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DA0DD" w14:textId="77777777" w:rsidR="00814AA2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4140000"/>
      <w:bookmarkStart w:id="1" w:name="_Hlk4139639"/>
      <w:r w:rsidRPr="007A3D96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D8515D8" wp14:editId="0B7FCBF3">
            <wp:extent cx="2762250" cy="553738"/>
            <wp:effectExtent l="0" t="0" r="0" b="0"/>
            <wp:docPr id="2" name="Imagem 2" descr="http://www.maringaprevidencia.com.br/site/css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http://www.maringaprevidencia.com.br/site/css/images/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943" cy="55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CD8C1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98779A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534E1A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8DABC8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7662E0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16795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F218DD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16229F" w14:textId="77777777" w:rsid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F90F23" w14:textId="77777777" w:rsidR="007A3D96" w:rsidRPr="007A3D96" w:rsidRDefault="007A3D96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D10D0A" w14:textId="79ACF008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81649B" w14:textId="77777777" w:rsidR="005A178E" w:rsidRPr="007A3D96" w:rsidRDefault="005A178E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DF497F" w14:textId="7C51CFCF" w:rsidR="00E064C3" w:rsidRPr="007A3D96" w:rsidRDefault="00814AA2" w:rsidP="007A3D9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7A3D96">
        <w:rPr>
          <w:rFonts w:ascii="Arial" w:hAnsi="Arial" w:cs="Arial"/>
          <w:b/>
          <w:sz w:val="24"/>
          <w:szCs w:val="24"/>
        </w:rPr>
        <w:t>PREVIDÊNCIA DOS SERVIDORES PÚBLICOS MUNICIPAIS DE MARINGÁ</w:t>
      </w:r>
    </w:p>
    <w:p w14:paraId="5E790F69" w14:textId="77777777" w:rsidR="00814AA2" w:rsidRPr="007A3D96" w:rsidRDefault="00814AA2" w:rsidP="007A3D9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DBE3274" w14:textId="1C3E7110" w:rsidR="00604389" w:rsidRPr="007A3D96" w:rsidRDefault="00F83DE7" w:rsidP="007A3D96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7A3D96">
        <w:rPr>
          <w:rFonts w:ascii="Arial" w:hAnsi="Arial" w:cs="Arial"/>
          <w:b/>
          <w:bCs/>
          <w:iCs/>
          <w:sz w:val="24"/>
          <w:szCs w:val="24"/>
        </w:rPr>
        <w:t xml:space="preserve">PROJETO </w:t>
      </w:r>
      <w:r w:rsidR="0075737B" w:rsidRPr="007A3D96">
        <w:rPr>
          <w:rFonts w:ascii="Arial" w:hAnsi="Arial" w:cs="Arial"/>
          <w:b/>
          <w:bCs/>
          <w:iCs/>
          <w:sz w:val="24"/>
          <w:szCs w:val="24"/>
        </w:rPr>
        <w:t>SHOW DE TALENTOS</w:t>
      </w:r>
    </w:p>
    <w:p w14:paraId="2923AD19" w14:textId="77777777" w:rsidR="00814AA2" w:rsidRPr="007A3D96" w:rsidRDefault="00814AA2" w:rsidP="007A3D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8B456B9" w14:textId="77777777" w:rsidR="00814AA2" w:rsidRPr="007A3D96" w:rsidRDefault="00814AA2" w:rsidP="007A3D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6FCB5B" w14:textId="77777777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D914DB" w14:textId="77777777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021B9B" w14:textId="77777777" w:rsidR="00814AA2" w:rsidRPr="007A3D96" w:rsidRDefault="00814AA2" w:rsidP="007A3D96">
      <w:pPr>
        <w:spacing w:after="0" w:line="240" w:lineRule="auto"/>
        <w:ind w:left="4253"/>
        <w:jc w:val="both"/>
        <w:rPr>
          <w:rFonts w:ascii="Arial" w:hAnsi="Arial" w:cs="Arial"/>
          <w:sz w:val="24"/>
          <w:szCs w:val="24"/>
        </w:rPr>
      </w:pPr>
    </w:p>
    <w:p w14:paraId="12E9E181" w14:textId="67BBF28F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BD673D" w14:textId="77777777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442E938F" w14:textId="77777777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DFAD4A" w14:textId="77777777" w:rsidR="00814AA2" w:rsidRPr="007A3D96" w:rsidRDefault="00814AA2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96"/>
        <w:gridCol w:w="3003"/>
        <w:gridCol w:w="2868"/>
      </w:tblGrid>
      <w:tr w:rsidR="00080066" w:rsidRPr="007A3D96" w14:paraId="3D931C31" w14:textId="77777777" w:rsidTr="00080066">
        <w:trPr>
          <w:trHeight w:val="700"/>
        </w:trPr>
        <w:tc>
          <w:tcPr>
            <w:tcW w:w="184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610F4" w14:textId="77777777" w:rsidR="00080066" w:rsidRPr="007A3D96" w:rsidRDefault="00080066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A3D96">
              <w:rPr>
                <w:rFonts w:ascii="Arial" w:hAnsi="Arial" w:cs="Arial"/>
                <w:sz w:val="24"/>
                <w:szCs w:val="24"/>
              </w:rPr>
              <w:t>VERSÃO 1</w:t>
            </w:r>
          </w:p>
        </w:tc>
        <w:tc>
          <w:tcPr>
            <w:tcW w:w="3118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5366F" w14:textId="77777777" w:rsidR="00080066" w:rsidRPr="007A3D96" w:rsidRDefault="00080066" w:rsidP="007A3D9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3D96">
              <w:rPr>
                <w:rFonts w:ascii="Arial" w:hAnsi="Arial" w:cs="Arial"/>
                <w:sz w:val="24"/>
                <w:szCs w:val="24"/>
              </w:rPr>
              <w:t>APROVADO</w:t>
            </w:r>
          </w:p>
          <w:p w14:paraId="0C861958" w14:textId="523D7EEA" w:rsidR="00080066" w:rsidRPr="007A3D96" w:rsidRDefault="00080066" w:rsidP="007A3D9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14:paraId="0F86F05B" w14:textId="77777777" w:rsidR="00080066" w:rsidRPr="007A3D96" w:rsidRDefault="00080066" w:rsidP="007A3D9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3D96">
              <w:rPr>
                <w:rFonts w:ascii="Arial" w:hAnsi="Arial" w:cs="Arial"/>
                <w:sz w:val="24"/>
                <w:szCs w:val="24"/>
              </w:rPr>
              <w:t>ATUALIZADO</w:t>
            </w:r>
          </w:p>
          <w:p w14:paraId="46BF8D0E" w14:textId="5CAFF6FA" w:rsidR="00080066" w:rsidRPr="007A3D96" w:rsidRDefault="00080066" w:rsidP="007A3D9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3D96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BD4C21" w:rsidRPr="007A3D96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</w:tbl>
    <w:p w14:paraId="1A483E41" w14:textId="60891402" w:rsidR="00E064C3" w:rsidRPr="007A3D96" w:rsidRDefault="00E064C3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D18D1D" w14:textId="531F32BA" w:rsidR="00E064C3" w:rsidRPr="007A3D96" w:rsidRDefault="00E064C3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E9F551" w14:textId="77777777" w:rsidR="00E064C3" w:rsidRPr="007A3D96" w:rsidRDefault="00E064C3" w:rsidP="007A3D96">
      <w:pPr>
        <w:jc w:val="both"/>
        <w:rPr>
          <w:rFonts w:ascii="Arial" w:hAnsi="Arial" w:cs="Arial"/>
          <w:sz w:val="24"/>
          <w:szCs w:val="24"/>
        </w:rPr>
      </w:pPr>
    </w:p>
    <w:p w14:paraId="751BE3E1" w14:textId="49FCC9C9" w:rsidR="00814AA2" w:rsidRPr="007A3D96" w:rsidRDefault="00814AA2" w:rsidP="007A3D96">
      <w:pPr>
        <w:jc w:val="both"/>
        <w:rPr>
          <w:rFonts w:ascii="Arial" w:hAnsi="Arial" w:cs="Arial"/>
          <w:sz w:val="24"/>
          <w:szCs w:val="24"/>
        </w:rPr>
      </w:pPr>
    </w:p>
    <w:p w14:paraId="01D5EF8D" w14:textId="77777777" w:rsidR="00E064C3" w:rsidRPr="007A3D96" w:rsidRDefault="00E064C3" w:rsidP="007A3D96">
      <w:pPr>
        <w:jc w:val="both"/>
        <w:rPr>
          <w:rFonts w:ascii="Arial" w:hAnsi="Arial" w:cs="Arial"/>
          <w:sz w:val="24"/>
          <w:szCs w:val="24"/>
        </w:rPr>
      </w:pPr>
    </w:p>
    <w:p w14:paraId="4A0236E2" w14:textId="07D5E260" w:rsidR="00814AA2" w:rsidRPr="007A3D96" w:rsidRDefault="00814AA2" w:rsidP="007A3D96">
      <w:pPr>
        <w:jc w:val="both"/>
        <w:rPr>
          <w:rFonts w:ascii="Arial" w:hAnsi="Arial" w:cs="Arial"/>
          <w:sz w:val="24"/>
          <w:szCs w:val="24"/>
        </w:rPr>
      </w:pPr>
    </w:p>
    <w:p w14:paraId="39BDE9E3" w14:textId="77777777" w:rsidR="002F6970" w:rsidRPr="007A3D96" w:rsidRDefault="002F6970" w:rsidP="007A3D96">
      <w:pPr>
        <w:jc w:val="both"/>
        <w:rPr>
          <w:rFonts w:ascii="Arial" w:hAnsi="Arial" w:cs="Arial"/>
          <w:sz w:val="24"/>
          <w:szCs w:val="24"/>
        </w:rPr>
      </w:pPr>
    </w:p>
    <w:p w14:paraId="61C2969B" w14:textId="77777777" w:rsidR="00C82714" w:rsidRPr="007A3D96" w:rsidRDefault="00C82714" w:rsidP="007A3D96">
      <w:pPr>
        <w:jc w:val="both"/>
        <w:rPr>
          <w:rFonts w:ascii="Arial" w:hAnsi="Arial" w:cs="Arial"/>
          <w:sz w:val="24"/>
          <w:szCs w:val="24"/>
        </w:rPr>
      </w:pPr>
    </w:p>
    <w:p w14:paraId="46F48EAC" w14:textId="77777777" w:rsidR="00C82714" w:rsidRPr="007A3D96" w:rsidRDefault="00C82714" w:rsidP="007A3D96">
      <w:pPr>
        <w:jc w:val="both"/>
        <w:rPr>
          <w:rFonts w:ascii="Arial" w:hAnsi="Arial" w:cs="Arial"/>
          <w:sz w:val="24"/>
          <w:szCs w:val="24"/>
        </w:rPr>
      </w:pPr>
    </w:p>
    <w:p w14:paraId="29B3AA8F" w14:textId="77777777" w:rsidR="00C82714" w:rsidRPr="007A3D96" w:rsidRDefault="00C82714" w:rsidP="007A3D96">
      <w:pPr>
        <w:jc w:val="both"/>
        <w:rPr>
          <w:rFonts w:ascii="Arial" w:hAnsi="Arial" w:cs="Arial"/>
          <w:sz w:val="24"/>
          <w:szCs w:val="24"/>
        </w:rPr>
      </w:pPr>
    </w:p>
    <w:p w14:paraId="45A46897" w14:textId="77777777" w:rsidR="00C82714" w:rsidRPr="007A3D96" w:rsidRDefault="00C82714" w:rsidP="007A3D96">
      <w:pPr>
        <w:jc w:val="both"/>
        <w:rPr>
          <w:rFonts w:ascii="Arial" w:hAnsi="Arial" w:cs="Arial"/>
          <w:sz w:val="24"/>
          <w:szCs w:val="24"/>
        </w:rPr>
      </w:pPr>
    </w:p>
    <w:p w14:paraId="27154903" w14:textId="77777777" w:rsidR="00C82714" w:rsidRDefault="00C82714" w:rsidP="007A3D96">
      <w:pPr>
        <w:jc w:val="both"/>
        <w:rPr>
          <w:rFonts w:ascii="Arial" w:hAnsi="Arial" w:cs="Arial"/>
          <w:sz w:val="24"/>
          <w:szCs w:val="24"/>
        </w:rPr>
      </w:pPr>
    </w:p>
    <w:p w14:paraId="66D8D037" w14:textId="77777777" w:rsidR="007A3D96" w:rsidRPr="007A3D96" w:rsidRDefault="007A3D96" w:rsidP="007A3D96">
      <w:pPr>
        <w:jc w:val="both"/>
        <w:rPr>
          <w:rFonts w:ascii="Arial" w:hAnsi="Arial" w:cs="Arial"/>
          <w:sz w:val="24"/>
          <w:szCs w:val="24"/>
        </w:rPr>
      </w:pPr>
    </w:p>
    <w:p w14:paraId="6DE8EB34" w14:textId="77777777" w:rsidR="00BA1D11" w:rsidRPr="007A3D96" w:rsidRDefault="00BA1D11" w:rsidP="007A3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532EEF" w14:textId="33AF7A05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lastRenderedPageBreak/>
        <w:t>GOVERNO MUNICIPAL</w:t>
      </w:r>
    </w:p>
    <w:p w14:paraId="0C3C63D0" w14:textId="321B4269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GESTÃO 202</w:t>
      </w:r>
      <w:r w:rsidR="00FA1B76" w:rsidRPr="007A3D96">
        <w:rPr>
          <w:rFonts w:ascii="Arial" w:hAnsi="Arial" w:cs="Arial"/>
          <w:sz w:val="24"/>
          <w:szCs w:val="24"/>
        </w:rPr>
        <w:t>5</w:t>
      </w:r>
      <w:r w:rsidRPr="007A3D96">
        <w:rPr>
          <w:rFonts w:ascii="Arial" w:hAnsi="Arial" w:cs="Arial"/>
          <w:sz w:val="24"/>
          <w:szCs w:val="24"/>
        </w:rPr>
        <w:t>-202</w:t>
      </w:r>
      <w:r w:rsidR="00FA1B76" w:rsidRPr="007A3D96">
        <w:rPr>
          <w:rFonts w:ascii="Arial" w:hAnsi="Arial" w:cs="Arial"/>
          <w:sz w:val="24"/>
          <w:szCs w:val="24"/>
        </w:rPr>
        <w:t>8</w:t>
      </w:r>
    </w:p>
    <w:p w14:paraId="03CDE601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83176F" w14:textId="293FF629" w:rsidR="0032700B" w:rsidRPr="007A3D96" w:rsidRDefault="00FA1B76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Silvio Magalhães Barros </w:t>
      </w:r>
    </w:p>
    <w:p w14:paraId="5926F4FC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Prefeito Municipal</w:t>
      </w:r>
    </w:p>
    <w:p w14:paraId="46914488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FEFF34" w14:textId="47DE4838" w:rsidR="0032700B" w:rsidRPr="007A3D96" w:rsidRDefault="00FA1B76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Sandra </w:t>
      </w:r>
      <w:proofErr w:type="spellStart"/>
      <w:r w:rsidRPr="007A3D96">
        <w:rPr>
          <w:rFonts w:ascii="Arial" w:hAnsi="Arial" w:cs="Arial"/>
          <w:sz w:val="24"/>
          <w:szCs w:val="24"/>
        </w:rPr>
        <w:t>Jacovós</w:t>
      </w:r>
      <w:proofErr w:type="spellEnd"/>
      <w:r w:rsidRPr="007A3D96">
        <w:rPr>
          <w:rFonts w:ascii="Arial" w:hAnsi="Arial" w:cs="Arial"/>
          <w:sz w:val="24"/>
          <w:szCs w:val="24"/>
        </w:rPr>
        <w:t xml:space="preserve"> </w:t>
      </w:r>
    </w:p>
    <w:p w14:paraId="4A915A03" w14:textId="59940BE9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Vice-Prefeit</w:t>
      </w:r>
      <w:r w:rsidR="00FA1B76" w:rsidRPr="007A3D96">
        <w:rPr>
          <w:rFonts w:ascii="Arial" w:hAnsi="Arial" w:cs="Arial"/>
          <w:sz w:val="24"/>
          <w:szCs w:val="24"/>
        </w:rPr>
        <w:t>a</w:t>
      </w:r>
    </w:p>
    <w:p w14:paraId="4537030D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7CDB05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1A764C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6391F33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MARINGÁ PREVIDÊNCIA</w:t>
      </w:r>
    </w:p>
    <w:p w14:paraId="286E95FC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57CAFB3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B6D46FD" w14:textId="6CCB9B97" w:rsidR="0032700B" w:rsidRPr="007A3D96" w:rsidRDefault="00FA1B76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Edson </w:t>
      </w:r>
      <w:proofErr w:type="spellStart"/>
      <w:r w:rsidRPr="007A3D96">
        <w:rPr>
          <w:rFonts w:ascii="Arial" w:hAnsi="Arial" w:cs="Arial"/>
          <w:sz w:val="24"/>
          <w:szCs w:val="24"/>
        </w:rPr>
        <w:t>Paliari</w:t>
      </w:r>
      <w:proofErr w:type="spellEnd"/>
    </w:p>
    <w:p w14:paraId="7A490D08" w14:textId="1F99C1C3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Diretor-Presidente</w:t>
      </w:r>
    </w:p>
    <w:p w14:paraId="0AE04265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64BAE1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David Marlon da Silva</w:t>
      </w:r>
    </w:p>
    <w:p w14:paraId="7F6095EE" w14:textId="585FD809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Superintendente</w:t>
      </w:r>
    </w:p>
    <w:p w14:paraId="5F85E3CA" w14:textId="7777777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E80AE33" w14:textId="1728E2BB" w:rsidR="0032700B" w:rsidRPr="007A3D96" w:rsidRDefault="00FA1B76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José da Silva Neves </w:t>
      </w:r>
    </w:p>
    <w:p w14:paraId="19A7B0FF" w14:textId="22868EA7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Diretor de Gestão Previdenciária </w:t>
      </w:r>
    </w:p>
    <w:p w14:paraId="01A785C6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CAC98D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Edimar de Oliveira Carvalho</w:t>
      </w:r>
    </w:p>
    <w:p w14:paraId="0AA31C17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Diretor de Gestão Financeira e de Investimentos</w:t>
      </w:r>
    </w:p>
    <w:p w14:paraId="51383A24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8DFDB73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Elisangela da Silva Candil</w:t>
      </w:r>
    </w:p>
    <w:p w14:paraId="506BF399" w14:textId="06AEC320" w:rsidR="0032700B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Diretora Administrativa</w:t>
      </w:r>
    </w:p>
    <w:p w14:paraId="087545F6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78F5E73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Bárbara Garcia Schneider </w:t>
      </w:r>
    </w:p>
    <w:p w14:paraId="322752FF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Controladora Interna </w:t>
      </w:r>
    </w:p>
    <w:p w14:paraId="29A7C5B9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FD353E" w14:textId="19A66C5E" w:rsidR="0032700B" w:rsidRPr="007A3D96" w:rsidRDefault="00FA1B76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Raphael Rodrigues Romero </w:t>
      </w:r>
    </w:p>
    <w:p w14:paraId="69F03E8C" w14:textId="0F102D5A" w:rsidR="0032700B" w:rsidRPr="007A3D96" w:rsidRDefault="0032700B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Gerente de Benefícios</w:t>
      </w:r>
    </w:p>
    <w:p w14:paraId="7AA89EE6" w14:textId="31E4C927" w:rsidR="00081343" w:rsidRPr="007A3D96" w:rsidRDefault="0008134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2592443" w14:textId="05D64085" w:rsidR="00081343" w:rsidRPr="007A3D96" w:rsidRDefault="00FA1B76" w:rsidP="007A3D9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Leandro dos Santos Domingos </w:t>
      </w:r>
    </w:p>
    <w:p w14:paraId="70D0F8A0" w14:textId="77777777" w:rsidR="00081343" w:rsidRPr="007A3D96" w:rsidRDefault="00081343" w:rsidP="007A3D9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Gerente Financeiro</w:t>
      </w:r>
    </w:p>
    <w:p w14:paraId="537ABF92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289EA7" w14:textId="5D4FD282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Bruna Pereira Kuhn</w:t>
      </w:r>
    </w:p>
    <w:p w14:paraId="125B5293" w14:textId="3BE007C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Gerente Administrativo</w:t>
      </w:r>
    </w:p>
    <w:p w14:paraId="547B8613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D37B58" w14:textId="60631F02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Márcio Douglas </w:t>
      </w:r>
      <w:proofErr w:type="spellStart"/>
      <w:r w:rsidRPr="007A3D96">
        <w:rPr>
          <w:rFonts w:ascii="Arial" w:hAnsi="Arial" w:cs="Arial"/>
          <w:sz w:val="24"/>
          <w:szCs w:val="24"/>
        </w:rPr>
        <w:t>Rissato</w:t>
      </w:r>
      <w:proofErr w:type="spellEnd"/>
      <w:r w:rsidRPr="007A3D96">
        <w:rPr>
          <w:rFonts w:ascii="Arial" w:hAnsi="Arial" w:cs="Arial"/>
          <w:sz w:val="24"/>
          <w:szCs w:val="24"/>
        </w:rPr>
        <w:t xml:space="preserve"> Maia </w:t>
      </w:r>
    </w:p>
    <w:p w14:paraId="492F9CC9" w14:textId="22B4FB2E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Gerente de Investimentos</w:t>
      </w:r>
    </w:p>
    <w:p w14:paraId="429E9F3D" w14:textId="77777777" w:rsidR="006501B3" w:rsidRPr="007A3D96" w:rsidRDefault="006501B3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4FC74B" w14:textId="1D311A7F" w:rsidR="006501B3" w:rsidRPr="007A3D96" w:rsidRDefault="006501B3" w:rsidP="007A3D9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Alessandra Cabral  </w:t>
      </w:r>
    </w:p>
    <w:p w14:paraId="419D63CF" w14:textId="31835C24" w:rsidR="006501B3" w:rsidRPr="007A3D96" w:rsidRDefault="006501B3" w:rsidP="007A3D9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>Gerente de Comunicação e Eventos</w:t>
      </w:r>
    </w:p>
    <w:sdt>
      <w:sdtPr>
        <w:rPr>
          <w:rFonts w:ascii="Arial" w:eastAsia="Calibri" w:hAnsi="Arial" w:cs="Arial"/>
          <w:color w:val="auto"/>
          <w:sz w:val="24"/>
          <w:szCs w:val="24"/>
          <w:lang w:eastAsia="en-US"/>
        </w:rPr>
        <w:id w:val="1417974955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  <w:lang w:eastAsia="ar-SA"/>
        </w:rPr>
      </w:sdtEndPr>
      <w:sdtContent>
        <w:p w14:paraId="674CA92E" w14:textId="03A6B928" w:rsidR="009B10B1" w:rsidRPr="007A3D96" w:rsidRDefault="009B10B1" w:rsidP="007A3D96">
          <w:pPr>
            <w:pStyle w:val="CabealhodoSumrio"/>
            <w:jc w:val="both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7A3D96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SUMÁRIO</w:t>
          </w:r>
        </w:p>
        <w:p w14:paraId="2E19D2ED" w14:textId="7A5D0E0B" w:rsidR="009B10B1" w:rsidRPr="007A3D96" w:rsidRDefault="009B10B1" w:rsidP="007A3D96">
          <w:pPr>
            <w:jc w:val="both"/>
            <w:rPr>
              <w:rFonts w:ascii="Arial" w:hAnsi="Arial" w:cs="Arial"/>
              <w:sz w:val="24"/>
              <w:szCs w:val="24"/>
              <w:lang w:eastAsia="pt-BR"/>
            </w:rPr>
          </w:pPr>
        </w:p>
        <w:p w14:paraId="5EF0B72D" w14:textId="77777777" w:rsidR="009B10B1" w:rsidRPr="007A3D96" w:rsidRDefault="009B10B1" w:rsidP="007A3D96">
          <w:pPr>
            <w:jc w:val="both"/>
            <w:rPr>
              <w:rFonts w:ascii="Arial" w:hAnsi="Arial" w:cs="Arial"/>
              <w:sz w:val="24"/>
              <w:szCs w:val="24"/>
              <w:lang w:eastAsia="pt-BR"/>
            </w:rPr>
          </w:pPr>
        </w:p>
        <w:p w14:paraId="07389B08" w14:textId="6B67593E" w:rsidR="00DC17A5" w:rsidRPr="007A3D96" w:rsidRDefault="009B10B1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r w:rsidRPr="007A3D96">
            <w:rPr>
              <w:rFonts w:cs="Arial"/>
              <w:sz w:val="24"/>
              <w:szCs w:val="24"/>
            </w:rPr>
            <w:fldChar w:fldCharType="begin"/>
          </w:r>
          <w:r w:rsidRPr="007A3D96">
            <w:rPr>
              <w:rFonts w:cs="Arial"/>
              <w:sz w:val="24"/>
              <w:szCs w:val="24"/>
            </w:rPr>
            <w:instrText xml:space="preserve"> TOC \o "1-3" \h \z \u </w:instrText>
          </w:r>
          <w:r w:rsidRPr="007A3D96">
            <w:rPr>
              <w:rFonts w:cs="Arial"/>
              <w:sz w:val="24"/>
              <w:szCs w:val="24"/>
            </w:rPr>
            <w:fldChar w:fldCharType="separate"/>
          </w:r>
          <w:hyperlink w:anchor="_Toc229734908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1.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INTRODUÇÃO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_Toc229734908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4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A0377B" w14:textId="5263FBFE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09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2.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OBJETIVO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_Toc229734909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4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7D3EA8" w14:textId="4DD28819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0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3.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PÚBLICO ALVO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_Toc229734910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5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D965C2" w14:textId="3A46E105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1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4.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METODOLOGIA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_Toc229734911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5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219C32" w14:textId="7BE3C874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2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5.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PERIODICIDADE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_Toc229734912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5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71E009" w14:textId="7C81487D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3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6.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META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_Toc229734913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7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ACAA1D" w14:textId="5530F1BB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4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7.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ACOMPANHAMENTO E AVALIAÇÃO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_Toc229734914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8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06E323" w14:textId="733C63D1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5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8.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CUSTO E RECURSO ORÇAMENTÁRIO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_Toc229734915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8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44B64B" w14:textId="3D3D3963" w:rsidR="00DC17A5" w:rsidRPr="007A3D96" w:rsidRDefault="00000000" w:rsidP="007A3D96">
          <w:pPr>
            <w:pStyle w:val="Sumrio1"/>
            <w:tabs>
              <w:tab w:val="left" w:pos="44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6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9.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EQUIPE RESPONSÁVEL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_Toc229734916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9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122965" w14:textId="3D353B54" w:rsidR="00DC17A5" w:rsidRPr="007A3D96" w:rsidRDefault="00000000" w:rsidP="007A3D96">
          <w:pPr>
            <w:pStyle w:val="Sumrio1"/>
            <w:tabs>
              <w:tab w:val="left" w:pos="660"/>
              <w:tab w:val="right" w:leader="dot" w:pos="8494"/>
            </w:tabs>
            <w:jc w:val="both"/>
            <w:rPr>
              <w:rFonts w:eastAsiaTheme="minorEastAsia" w:cs="Arial"/>
              <w:noProof/>
              <w:kern w:val="2"/>
              <w:sz w:val="24"/>
              <w:szCs w:val="24"/>
              <w:lang w:eastAsia="pt-BR"/>
              <w14:ligatures w14:val="standardContextual"/>
            </w:rPr>
          </w:pPr>
          <w:hyperlink w:anchor="_Toc229734917" w:history="1"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10.</w:t>
            </w:r>
            <w:r w:rsidR="00DC17A5" w:rsidRPr="007A3D96">
              <w:rPr>
                <w:rFonts w:eastAsiaTheme="minorEastAsia" w:cs="Arial"/>
                <w:noProof/>
                <w:kern w:val="2"/>
                <w:sz w:val="24"/>
                <w:szCs w:val="24"/>
                <w:lang w:eastAsia="pt-BR"/>
                <w14:ligatures w14:val="standardContextual"/>
              </w:rPr>
              <w:tab/>
            </w:r>
            <w:r w:rsidR="00DC17A5" w:rsidRPr="007A3D96">
              <w:rPr>
                <w:rStyle w:val="Hyperlink"/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  <w:t>CRONOGRAMA DE EXECUÇÃO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tab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begin"/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instrText xml:space="preserve"> PAGEREF _Toc229734917 \h </w:instrTex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separate"/>
            </w:r>
            <w:r w:rsidR="00C22DBD">
              <w:rPr>
                <w:rFonts w:cs="Arial"/>
                <w:noProof/>
                <w:webHidden/>
                <w:sz w:val="24"/>
                <w:szCs w:val="24"/>
              </w:rPr>
              <w:t>9</w:t>
            </w:r>
            <w:r w:rsidR="00DC17A5" w:rsidRPr="007A3D96">
              <w:rPr>
                <w:rFonts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032C3F" w14:textId="0EA29567" w:rsidR="009B10B1" w:rsidRPr="007A3D96" w:rsidRDefault="009B10B1" w:rsidP="007A3D96">
          <w:pPr>
            <w:pStyle w:val="Sumrio1"/>
            <w:tabs>
              <w:tab w:val="right" w:leader="dot" w:pos="8494"/>
            </w:tabs>
            <w:jc w:val="both"/>
            <w:rPr>
              <w:rFonts w:cs="Arial"/>
              <w:sz w:val="24"/>
              <w:szCs w:val="24"/>
            </w:rPr>
          </w:pPr>
          <w:r w:rsidRPr="007A3D96">
            <w:rPr>
              <w:rFonts w:cs="Arial"/>
              <w:sz w:val="24"/>
              <w:szCs w:val="24"/>
            </w:rPr>
            <w:fldChar w:fldCharType="end"/>
          </w:r>
        </w:p>
      </w:sdtContent>
    </w:sdt>
    <w:p w14:paraId="3C35EB33" w14:textId="7CFD9F7B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28DC3A21" w14:textId="23AED4FD" w:rsidR="001650B0" w:rsidRPr="007A3D96" w:rsidRDefault="001650B0" w:rsidP="007A3D96">
      <w:pPr>
        <w:jc w:val="both"/>
        <w:rPr>
          <w:rFonts w:ascii="Arial" w:hAnsi="Arial" w:cs="Arial"/>
          <w:sz w:val="24"/>
          <w:szCs w:val="24"/>
        </w:rPr>
      </w:pPr>
    </w:p>
    <w:p w14:paraId="114606FD" w14:textId="1FDC450B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3CB3E0F2" w14:textId="5BC987CB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5D6B5574" w14:textId="79BA33C1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7760738A" w14:textId="4A3D5BDC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2EF9E1F6" w14:textId="6611B035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4FA1CBBA" w14:textId="77777777" w:rsidR="00C055B5" w:rsidRPr="007A3D96" w:rsidRDefault="00C055B5" w:rsidP="007A3D96">
      <w:pPr>
        <w:jc w:val="both"/>
        <w:rPr>
          <w:rFonts w:ascii="Arial" w:hAnsi="Arial" w:cs="Arial"/>
          <w:sz w:val="24"/>
          <w:szCs w:val="24"/>
        </w:rPr>
      </w:pPr>
    </w:p>
    <w:p w14:paraId="17D99B3C" w14:textId="1224FAA8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2FB0B8CD" w14:textId="29AE6C09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23736DC3" w14:textId="1E46992D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156F03D4" w14:textId="5EF2A37F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1D7723EB" w14:textId="3FD17C63" w:rsidR="00F11158" w:rsidRPr="007A3D96" w:rsidRDefault="00F11158" w:rsidP="007A3D96">
      <w:pPr>
        <w:jc w:val="both"/>
        <w:rPr>
          <w:rFonts w:ascii="Arial" w:hAnsi="Arial" w:cs="Arial"/>
          <w:sz w:val="24"/>
          <w:szCs w:val="24"/>
        </w:rPr>
      </w:pPr>
    </w:p>
    <w:p w14:paraId="629DBD87" w14:textId="2C4D57B4" w:rsidR="0059080B" w:rsidRPr="007A3D96" w:rsidRDefault="0059080B" w:rsidP="007A3D96">
      <w:pPr>
        <w:jc w:val="both"/>
        <w:rPr>
          <w:rFonts w:ascii="Arial" w:hAnsi="Arial" w:cs="Arial"/>
          <w:sz w:val="24"/>
          <w:szCs w:val="24"/>
        </w:rPr>
      </w:pPr>
    </w:p>
    <w:p w14:paraId="2E41344E" w14:textId="77777777" w:rsidR="00A73E8C" w:rsidRPr="007A3D96" w:rsidRDefault="00A73E8C" w:rsidP="007A3D96">
      <w:pPr>
        <w:spacing w:after="0" w:line="36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  <w:sectPr w:rsidR="00A73E8C" w:rsidRPr="007A3D96" w:rsidSect="00637B06">
          <w:footerReference w:type="default" r:id="rId9"/>
          <w:headerReference w:type="first" r:id="rId10"/>
          <w:footerReference w:type="firs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66F9EDC" w14:textId="35413548" w:rsidR="00D85749" w:rsidRPr="007A3D96" w:rsidRDefault="00D85749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2" w:name="_Toc229734908"/>
      <w:bookmarkEnd w:id="1"/>
      <w:r w:rsidRPr="007A3D96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INTRODUÇÃO</w:t>
      </w:r>
      <w:bookmarkEnd w:id="2"/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21A5CF6B" w14:textId="77777777" w:rsidR="002A1252" w:rsidRPr="007A3D96" w:rsidRDefault="002A1252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EB68F8" w14:textId="77777777" w:rsidR="0075737B" w:rsidRPr="007A3D96" w:rsidRDefault="0075737B" w:rsidP="007A3D96">
      <w:pPr>
        <w:pStyle w:val="pdq2pgselectionanchorcontainer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A Maringá Previdência, comprometida com a valorização, o bem-estar, a integração e a qualidade de vida de seus aposentados e pensionistas, desenvolve o </w:t>
      </w:r>
      <w:r w:rsidRPr="007A3D96">
        <w:rPr>
          <w:rStyle w:val="Forte"/>
          <w:rFonts w:ascii="Arial" w:hAnsi="Arial" w:cs="Arial"/>
        </w:rPr>
        <w:t>Projeto Show de Talentos</w:t>
      </w:r>
      <w:r w:rsidRPr="007A3D96">
        <w:rPr>
          <w:rFonts w:ascii="Arial" w:hAnsi="Arial" w:cs="Arial"/>
        </w:rPr>
        <w:t>, iniciativa cultural e de convivência destinada a proporcionar espaço para expressão artística, socialização e valorização das habilidades de seus beneficiários.</w:t>
      </w:r>
    </w:p>
    <w:p w14:paraId="5626ACB0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O projeto parte do reconhecimento de que a aposentadoria representa uma nova etapa da vida, que pode ser marcada por novas experiências, descobertas, oportunidades de convivência e participação social. Nesse contexto, as atividades culturais e recreativas constituem importantes instrumentos de fortalecimento da autoestima, dos vínculos sociais e do sentimento de pertencimento.</w:t>
      </w:r>
    </w:p>
    <w:p w14:paraId="24BBB76D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Ao longo de suas edições, o Show de Talentos vem possibilitando que aposentados e pensionistas compartilhem diferentes habilidades e manifestações artísticas, como </w:t>
      </w:r>
      <w:r w:rsidRPr="007A3D96">
        <w:rPr>
          <w:rStyle w:val="Forte"/>
          <w:rFonts w:ascii="Arial" w:hAnsi="Arial" w:cs="Arial"/>
        </w:rPr>
        <w:t>canto, música, dança, poesia, apresentações instrumentais e outras formas de expressão</w:t>
      </w:r>
      <w:r w:rsidRPr="007A3D96">
        <w:rPr>
          <w:rFonts w:ascii="Arial" w:hAnsi="Arial" w:cs="Arial"/>
        </w:rPr>
        <w:t>, em um ambiente preparado para acolher, reconhecer e celebrar seus talentos.</w:t>
      </w:r>
    </w:p>
    <w:p w14:paraId="5078A21E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Em </w:t>
      </w:r>
      <w:r w:rsidRPr="007A3D96">
        <w:rPr>
          <w:rStyle w:val="Forte"/>
          <w:rFonts w:ascii="Arial" w:hAnsi="Arial" w:cs="Arial"/>
        </w:rPr>
        <w:t>2026, o Show de Talentos chega à sua 6ª edição</w:t>
      </w:r>
      <w:r w:rsidRPr="007A3D96">
        <w:rPr>
          <w:rFonts w:ascii="Arial" w:hAnsi="Arial" w:cs="Arial"/>
        </w:rPr>
        <w:t>, consolidando-se como uma ação continuada da Maringá Previdência voltada à valorização dos aposentados e pensionistas.</w:t>
      </w:r>
    </w:p>
    <w:p w14:paraId="3EF04AB7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Mais do que um evento artístico, o projeto representa um espaço de encontro e convivência, no qual cada participante tem a oportunidade de assumir o protagonismo, compartilhar experiências e demonstrar habilidades que fazem parte de sua história e identidade.</w:t>
      </w:r>
    </w:p>
    <w:p w14:paraId="236F24F3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iniciativa fortalece, ainda, as ações de humanização desenvolvidas pela Maringá Previdência, ampliando sua atuação para além da gestão previdenciária e contribuindo para a promoção do envelhecimento ativo, da participação social e da qualidade de vida de seus aposentados e pensionistas.</w:t>
      </w:r>
    </w:p>
    <w:p w14:paraId="66B27968" w14:textId="35613394" w:rsidR="00B45F2D" w:rsidRPr="007A3D96" w:rsidRDefault="00B45F2D" w:rsidP="007A3D96">
      <w:pPr>
        <w:spacing w:after="200" w:line="360" w:lineRule="auto"/>
        <w:ind w:left="357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6DCAE9E4" w14:textId="2BB8C1BC" w:rsidR="00310D2F" w:rsidRPr="007A3D96" w:rsidRDefault="00310D2F" w:rsidP="007A3D96">
      <w:pPr>
        <w:pStyle w:val="PargrafodaLista"/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75FBF170" w14:textId="079401F7" w:rsidR="004552D6" w:rsidRPr="007A3D96" w:rsidRDefault="00D85749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3" w:name="_Toc229734909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OBJETIVO</w:t>
      </w:r>
      <w:bookmarkEnd w:id="3"/>
    </w:p>
    <w:p w14:paraId="541C1C86" w14:textId="77777777" w:rsidR="00BA1D11" w:rsidRPr="007A3D96" w:rsidRDefault="00BA1D11" w:rsidP="007A3D96">
      <w:pPr>
        <w:pStyle w:val="PargrafodaLista"/>
        <w:tabs>
          <w:tab w:val="left" w:pos="567"/>
        </w:tabs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37FA8C1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Promover a valorização, integração, socialização e participação dos aposentados e pensionistas vinculados à Maringá Previdência por meio da expressão artística e cultural, proporcionando oportunidades de convivência, lazer e protagonismo.</w:t>
      </w:r>
    </w:p>
    <w:p w14:paraId="23799FA6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Também objetiva:</w:t>
      </w:r>
    </w:p>
    <w:p w14:paraId="0BEE6B3D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Incentivar a descoberta, o desenvolvimento e a apresentação de talentos; </w:t>
      </w:r>
    </w:p>
    <w:p w14:paraId="5494C505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Proporcionar espaço para diferentes manifestações artísticas e culturais; </w:t>
      </w:r>
    </w:p>
    <w:p w14:paraId="6A57440E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Estimular a participação ativa dos aposentados e pensionistas nas ações promovidas pela Maringá Previdência; </w:t>
      </w:r>
    </w:p>
    <w:p w14:paraId="30DAB4DD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Fortalecer os vínculos sociais e institucionais; </w:t>
      </w:r>
    </w:p>
    <w:p w14:paraId="51594BB7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Promover momentos de convivência, lazer, cultura e confraternização; </w:t>
      </w:r>
    </w:p>
    <w:p w14:paraId="69BA859E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Contribuir para a autoestima e valorização pessoal dos participantes; </w:t>
      </w:r>
    </w:p>
    <w:p w14:paraId="33A4EBF2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Estimular o protagonismo dos aposentados e pensionistas; </w:t>
      </w:r>
    </w:p>
    <w:p w14:paraId="58FC6BD1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Favorecer a socialização e a construção de novas relações; </w:t>
      </w:r>
    </w:p>
    <w:p w14:paraId="66C12703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Contribuir para o bem-estar e a qualidade de vida; </w:t>
      </w:r>
    </w:p>
    <w:p w14:paraId="1B02821F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Valorizar as histórias, experiências, habilidades e potencialidades dos participantes; </w:t>
      </w:r>
    </w:p>
    <w:p w14:paraId="4A46A58B" w14:textId="77777777" w:rsidR="0075737B" w:rsidRPr="0075737B" w:rsidRDefault="0075737B" w:rsidP="007A3D96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Fortalecer as políticas de acolhimento, humanização e valorização desenvolvidas pela Maringá Previdência.</w:t>
      </w:r>
    </w:p>
    <w:p w14:paraId="01D81766" w14:textId="77777777" w:rsidR="00BA7F6E" w:rsidRPr="007A3D96" w:rsidRDefault="00BA7F6E" w:rsidP="007A3D96">
      <w:pPr>
        <w:pStyle w:val="PargrafodaLista"/>
        <w:tabs>
          <w:tab w:val="left" w:pos="567"/>
        </w:tabs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EDA532B" w14:textId="77777777" w:rsidR="00F83DE7" w:rsidRPr="007A3D96" w:rsidRDefault="00F83DE7" w:rsidP="007A3D96">
      <w:pPr>
        <w:pStyle w:val="PargrafodaLista"/>
        <w:tabs>
          <w:tab w:val="left" w:pos="567"/>
        </w:tabs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6F9161A" w14:textId="61D20867" w:rsidR="00CE4B62" w:rsidRPr="007A3D96" w:rsidRDefault="004552D6" w:rsidP="007A3D96">
      <w:pPr>
        <w:pStyle w:val="Ttulo1"/>
        <w:numPr>
          <w:ilvl w:val="0"/>
          <w:numId w:val="18"/>
        </w:numPr>
        <w:tabs>
          <w:tab w:val="left" w:pos="567"/>
        </w:tabs>
        <w:spacing w:before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bookmarkStart w:id="4" w:name="_Toc229734910"/>
      <w:proofErr w:type="gramStart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PÚBLICO ALVO</w:t>
      </w:r>
      <w:bookmarkEnd w:id="4"/>
      <w:proofErr w:type="gramEnd"/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35CA546B" w14:textId="77777777" w:rsidR="0075737B" w:rsidRPr="007A3D96" w:rsidRDefault="0075737B" w:rsidP="007A3D96">
      <w:pPr>
        <w:pStyle w:val="pdq2pgselectionanchorcontainer"/>
        <w:ind w:left="720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Aposentados e pensionistas vinculados à Maringá Previdência.</w:t>
      </w:r>
    </w:p>
    <w:p w14:paraId="2E155BEC" w14:textId="77777777" w:rsidR="0075737B" w:rsidRPr="007A3D96" w:rsidRDefault="0075737B" w:rsidP="007A3D96">
      <w:pPr>
        <w:pStyle w:val="NormalWeb"/>
        <w:ind w:left="720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participação ocorrerá mediante inscrição, conforme critérios, prazos e orientações estabelecidos e divulgados para cada edição do projeto.</w:t>
      </w:r>
    </w:p>
    <w:p w14:paraId="272D99F0" w14:textId="7D5B09A4" w:rsidR="004552D6" w:rsidRPr="007A3D96" w:rsidRDefault="004552D6" w:rsidP="007A3D96">
      <w:pPr>
        <w:pStyle w:val="PargrafodaLista"/>
        <w:tabs>
          <w:tab w:val="left" w:pos="567"/>
        </w:tabs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18976D2" w14:textId="77777777" w:rsidR="00525888" w:rsidRPr="007A3D96" w:rsidRDefault="00525888" w:rsidP="007A3D96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AC9E44F" w14:textId="5D2B5624" w:rsidR="00D85749" w:rsidRPr="007A3D96" w:rsidRDefault="00D85749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5" w:name="_Toc229734911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METODOLOGIA</w:t>
      </w:r>
      <w:bookmarkEnd w:id="5"/>
    </w:p>
    <w:p w14:paraId="35E0B544" w14:textId="77777777" w:rsidR="00F83DE7" w:rsidRPr="007A3D96" w:rsidRDefault="00F83DE7" w:rsidP="007A3D96">
      <w:pPr>
        <w:jc w:val="both"/>
        <w:rPr>
          <w:rFonts w:ascii="Arial" w:hAnsi="Arial" w:cs="Arial"/>
          <w:sz w:val="24"/>
          <w:szCs w:val="24"/>
        </w:rPr>
      </w:pPr>
    </w:p>
    <w:p w14:paraId="0BD83263" w14:textId="77777777" w:rsidR="0075737B" w:rsidRPr="007A3D96" w:rsidRDefault="0075737B" w:rsidP="007A3D96">
      <w:pPr>
        <w:pStyle w:val="pdq2pgselectionanchorcontainer"/>
        <w:jc w:val="both"/>
        <w:rPr>
          <w:rFonts w:ascii="Arial" w:hAnsi="Arial" w:cs="Arial"/>
        </w:rPr>
      </w:pPr>
      <w:bookmarkStart w:id="6" w:name="_Toc229734912"/>
      <w:r w:rsidRPr="007A3D96">
        <w:rPr>
          <w:rFonts w:ascii="Arial" w:hAnsi="Arial" w:cs="Arial"/>
        </w:rPr>
        <w:t>O Projeto Show de Talentos será desenvolvido por meio da realização de edição anual destinada à apresentação e valorização dos talentos dos aposentados e pensionistas da Maringá Previdência.</w:t>
      </w:r>
    </w:p>
    <w:p w14:paraId="0011BFBC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organização será realizada em etapas, permitindo o planejamento, divulgação, inscrição dos participantes, preparação das apresentações, realização do evento e posterior avaliação dos resultados.</w:t>
      </w:r>
    </w:p>
    <w:p w14:paraId="43F53283" w14:textId="77777777" w:rsidR="0075737B" w:rsidRPr="007A3D96" w:rsidRDefault="0075737B" w:rsidP="007A3D96">
      <w:pPr>
        <w:pStyle w:val="Ttulo3"/>
        <w:jc w:val="both"/>
        <w:rPr>
          <w:rFonts w:ascii="Arial" w:hAnsi="Arial" w:cs="Arial"/>
          <w:color w:val="auto"/>
        </w:rPr>
      </w:pPr>
      <w:r w:rsidRPr="007A3D96">
        <w:rPr>
          <w:rFonts w:ascii="Arial" w:hAnsi="Arial" w:cs="Arial"/>
          <w:color w:val="auto"/>
        </w:rPr>
        <w:t>1º Momento – Planejamento</w:t>
      </w:r>
    </w:p>
    <w:p w14:paraId="309FB3AB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Definição do período de realização; </w:t>
      </w:r>
    </w:p>
    <w:p w14:paraId="79BC73B2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Definição do local e estrutura necessária; </w:t>
      </w:r>
    </w:p>
    <w:p w14:paraId="4DAF65EE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Planejamento da programação; </w:t>
      </w:r>
    </w:p>
    <w:p w14:paraId="5CE63573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Definição das modalidades e critérios de participação; </w:t>
      </w:r>
    </w:p>
    <w:p w14:paraId="069D5C64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Levantamento das necessidades de estrutura, equipamentos e serviços; </w:t>
      </w:r>
    </w:p>
    <w:p w14:paraId="5DEE131C" w14:textId="77777777" w:rsidR="0075737B" w:rsidRPr="007A3D96" w:rsidRDefault="0075737B" w:rsidP="007A3D9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lastRenderedPageBreak/>
        <w:t xml:space="preserve">Articulação com parceiros institucionais, quando houver. </w:t>
      </w:r>
    </w:p>
    <w:p w14:paraId="11600E83" w14:textId="77777777" w:rsidR="0075737B" w:rsidRPr="007A3D96" w:rsidRDefault="0075737B" w:rsidP="007A3D96">
      <w:pPr>
        <w:pStyle w:val="Ttulo3"/>
        <w:jc w:val="both"/>
        <w:rPr>
          <w:rFonts w:ascii="Arial" w:hAnsi="Arial" w:cs="Arial"/>
          <w:color w:val="auto"/>
        </w:rPr>
      </w:pPr>
      <w:r w:rsidRPr="007A3D96">
        <w:rPr>
          <w:rFonts w:ascii="Arial" w:hAnsi="Arial" w:cs="Arial"/>
          <w:color w:val="auto"/>
        </w:rPr>
        <w:t>2º Momento – Divulgação e Inscrições</w:t>
      </w:r>
    </w:p>
    <w:p w14:paraId="2D197C4D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divulgação será realizada pelos canais oficiais da Maringá Previdência, podendo compreender:</w:t>
      </w:r>
    </w:p>
    <w:p w14:paraId="45C25F1A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Site institucional; </w:t>
      </w:r>
    </w:p>
    <w:p w14:paraId="4CC74D13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Redes sociais; </w:t>
      </w:r>
    </w:p>
    <w:p w14:paraId="14E4A992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WhatsApp; </w:t>
      </w:r>
    </w:p>
    <w:p w14:paraId="234A0D73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Materiais gráficos e digitais; </w:t>
      </w:r>
    </w:p>
    <w:p w14:paraId="6AF2AC39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Atendimento presencial; </w:t>
      </w:r>
    </w:p>
    <w:p w14:paraId="7AC5F06D" w14:textId="77777777" w:rsidR="0075737B" w:rsidRPr="007A3D96" w:rsidRDefault="0075737B" w:rsidP="007A3D96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Outros canais institucionais disponíveis. </w:t>
      </w:r>
    </w:p>
    <w:p w14:paraId="16A59131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Durante o período estabelecido, os aposentados e pensionistas interessados poderão realizar sua inscrição de acordo com as orientações divulgadas para cada edição.</w:t>
      </w:r>
    </w:p>
    <w:p w14:paraId="68BFC78F" w14:textId="77777777" w:rsidR="0075737B" w:rsidRPr="007A3D96" w:rsidRDefault="0075737B" w:rsidP="007A3D96">
      <w:pPr>
        <w:pStyle w:val="Ttulo3"/>
        <w:jc w:val="both"/>
        <w:rPr>
          <w:rFonts w:ascii="Arial" w:hAnsi="Arial" w:cs="Arial"/>
          <w:color w:val="auto"/>
        </w:rPr>
      </w:pPr>
      <w:r w:rsidRPr="007A3D96">
        <w:rPr>
          <w:rFonts w:ascii="Arial" w:hAnsi="Arial" w:cs="Arial"/>
          <w:color w:val="auto"/>
        </w:rPr>
        <w:t>3º Momento – Organização das Apresentações</w:t>
      </w:r>
    </w:p>
    <w:p w14:paraId="2057B316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Após o encerramento das inscrições, serão organizadas as apresentações, considerando as modalidades inscritas e as necessidades específicas de cada participante.</w:t>
      </w:r>
    </w:p>
    <w:p w14:paraId="5F7E0950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Poderão integrar o Show de Talentos diferentes manifestações artísticas, entre elas:</w:t>
      </w:r>
    </w:p>
    <w:p w14:paraId="0138365B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Canto; </w:t>
      </w:r>
    </w:p>
    <w:p w14:paraId="6489F0F0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Música; </w:t>
      </w:r>
    </w:p>
    <w:p w14:paraId="1AED03A7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Instrumentos musicais; </w:t>
      </w:r>
    </w:p>
    <w:p w14:paraId="11B1E228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Dança; </w:t>
      </w:r>
    </w:p>
    <w:p w14:paraId="703DCCC1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Poesia e declamação; </w:t>
      </w:r>
    </w:p>
    <w:p w14:paraId="0DE4F91C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Interpretação; </w:t>
      </w:r>
    </w:p>
    <w:p w14:paraId="2435575A" w14:textId="77777777" w:rsidR="0075737B" w:rsidRPr="007A3D96" w:rsidRDefault="0075737B" w:rsidP="007A3D96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7A3D96">
        <w:rPr>
          <w:rFonts w:ascii="Arial" w:hAnsi="Arial" w:cs="Arial"/>
          <w:sz w:val="24"/>
          <w:szCs w:val="24"/>
        </w:rPr>
        <w:t xml:space="preserve">Outras manifestações culturais e artísticas compatíveis com a proposta do projeto. </w:t>
      </w:r>
    </w:p>
    <w:p w14:paraId="2D64E9AB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programação poderá ser adequada anualmente conforme o número de inscritos, as modalidades apresentadas e as condições de realização.</w:t>
      </w:r>
    </w:p>
    <w:p w14:paraId="13651406" w14:textId="77777777" w:rsidR="0075737B" w:rsidRPr="007A3D96" w:rsidRDefault="0075737B" w:rsidP="007A3D96">
      <w:pPr>
        <w:pStyle w:val="Ttulo3"/>
        <w:jc w:val="both"/>
        <w:rPr>
          <w:rFonts w:ascii="Arial" w:hAnsi="Arial" w:cs="Arial"/>
          <w:color w:val="auto"/>
        </w:rPr>
      </w:pPr>
      <w:r w:rsidRPr="007A3D96">
        <w:rPr>
          <w:rFonts w:ascii="Arial" w:hAnsi="Arial" w:cs="Arial"/>
          <w:color w:val="auto"/>
        </w:rPr>
        <w:t>4º Momento – Realização do Show de Talentos</w:t>
      </w:r>
    </w:p>
    <w:p w14:paraId="27BDE7EC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O evento será realizado em ambiente adequado e preparado para receber os participantes, familiares, convidados e público definido para cada edição.</w:t>
      </w:r>
    </w:p>
    <w:p w14:paraId="3B7715FC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As apresentações serão organizadas de maneira a proporcionar aos participantes espaço de destaque e valorização, respeitando suas características individuais e as necessidades técnicas de cada apresentação.</w:t>
      </w:r>
    </w:p>
    <w:p w14:paraId="629348CD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lastRenderedPageBreak/>
        <w:t>O evento poderá contar com estrutura de palco, sonorização, iluminação, acompanhamento musical, decoração, fotografia, filmagem e demais recursos necessários à sua realização, conforme planejamento e disponibilidade.</w:t>
      </w:r>
    </w:p>
    <w:p w14:paraId="475CBBA9" w14:textId="77777777" w:rsidR="0075737B" w:rsidRPr="007A3D96" w:rsidRDefault="0075737B" w:rsidP="007A3D96">
      <w:pPr>
        <w:pStyle w:val="Ttulo3"/>
        <w:jc w:val="both"/>
        <w:rPr>
          <w:rFonts w:ascii="Arial" w:hAnsi="Arial" w:cs="Arial"/>
          <w:color w:val="auto"/>
        </w:rPr>
      </w:pPr>
      <w:r w:rsidRPr="007A3D96">
        <w:rPr>
          <w:rFonts w:ascii="Arial" w:hAnsi="Arial" w:cs="Arial"/>
          <w:color w:val="auto"/>
        </w:rPr>
        <w:t>5º Momento – Registro e Divulgação</w:t>
      </w:r>
    </w:p>
    <w:p w14:paraId="4B981E68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A Maringá Previdência poderá realizar registros fotográficos e audiovisuais do evento, observadas as autorizações pertinentes, com a finalidade de preservar a memória institucional e divulgar as ações desenvolvidas.</w:t>
      </w:r>
    </w:p>
    <w:p w14:paraId="25D357B8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Os registros poderão integrar notícias, materiais institucionais, redes sociais, site oficial e demais canais de comunicação da instituição.</w:t>
      </w:r>
    </w:p>
    <w:p w14:paraId="0DAD6A10" w14:textId="77777777" w:rsidR="0059080B" w:rsidRPr="007A3D96" w:rsidRDefault="0059080B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7A3D96">
        <w:rPr>
          <w:rFonts w:ascii="Arial" w:hAnsi="Arial" w:cs="Arial"/>
          <w:b/>
          <w:bCs/>
          <w:color w:val="auto"/>
          <w:sz w:val="24"/>
          <w:szCs w:val="24"/>
        </w:rPr>
        <w:t>PERIODICIDADE</w:t>
      </w:r>
      <w:bookmarkEnd w:id="6"/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4C3EBA56" w14:textId="77777777" w:rsidR="003B772E" w:rsidRPr="007A3D96" w:rsidRDefault="003B772E" w:rsidP="007A3D96">
      <w:pPr>
        <w:jc w:val="both"/>
        <w:rPr>
          <w:rFonts w:ascii="Arial" w:hAnsi="Arial" w:cs="Arial"/>
          <w:sz w:val="24"/>
          <w:szCs w:val="24"/>
        </w:rPr>
      </w:pPr>
    </w:p>
    <w:p w14:paraId="6B3D60E5" w14:textId="77777777" w:rsidR="0075737B" w:rsidRPr="007A3D96" w:rsidRDefault="0075737B" w:rsidP="007A3D96">
      <w:pPr>
        <w:pStyle w:val="pdq2pgselectionanchorcontainer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O </w:t>
      </w:r>
      <w:r w:rsidRPr="007A3D96">
        <w:rPr>
          <w:rStyle w:val="Forte"/>
          <w:rFonts w:ascii="Arial" w:hAnsi="Arial" w:cs="Arial"/>
        </w:rPr>
        <w:t>Show de Talentos será realizado anualmente</w:t>
      </w:r>
      <w:r w:rsidRPr="007A3D96">
        <w:rPr>
          <w:rFonts w:ascii="Arial" w:hAnsi="Arial" w:cs="Arial"/>
        </w:rPr>
        <w:t>, integrando o calendário de projetos e ações da Maringá Previdência destinados aos aposentados e pensionistas.</w:t>
      </w:r>
    </w:p>
    <w:p w14:paraId="2CBB12D3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Em 2026, o projeto alcança sua </w:t>
      </w:r>
      <w:r w:rsidRPr="007A3D96">
        <w:rPr>
          <w:rStyle w:val="Forte"/>
          <w:rFonts w:ascii="Arial" w:hAnsi="Arial" w:cs="Arial"/>
        </w:rPr>
        <w:t>6ª edição</w:t>
      </w:r>
      <w:r w:rsidRPr="007A3D96">
        <w:rPr>
          <w:rFonts w:ascii="Arial" w:hAnsi="Arial" w:cs="Arial"/>
        </w:rPr>
        <w:t>, evidenciando a continuidade da iniciativa e sua consolidação como ação institucional de valorização, integração e convivência.</w:t>
      </w:r>
    </w:p>
    <w:p w14:paraId="1FCDF635" w14:textId="77777777" w:rsidR="0075737B" w:rsidRPr="007A3D96" w:rsidRDefault="0075737B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 xml:space="preserve">As datas, locais, períodos de inscrição e demais informações referentes a cada edição serão </w:t>
      </w:r>
      <w:proofErr w:type="gramStart"/>
      <w:r w:rsidRPr="007A3D96">
        <w:rPr>
          <w:rFonts w:ascii="Arial" w:hAnsi="Arial" w:cs="Arial"/>
        </w:rPr>
        <w:t>definidos e divulgados</w:t>
      </w:r>
      <w:proofErr w:type="gramEnd"/>
      <w:r w:rsidRPr="007A3D96">
        <w:rPr>
          <w:rFonts w:ascii="Arial" w:hAnsi="Arial" w:cs="Arial"/>
        </w:rPr>
        <w:t xml:space="preserve"> previamente pela Maringá Previdência.</w:t>
      </w:r>
    </w:p>
    <w:p w14:paraId="69453F57" w14:textId="70053AC2" w:rsidR="00BD4C21" w:rsidRPr="007A3D96" w:rsidRDefault="00BD4C21" w:rsidP="007A3D96">
      <w:pPr>
        <w:jc w:val="both"/>
        <w:rPr>
          <w:rFonts w:ascii="Arial" w:hAnsi="Arial" w:cs="Arial"/>
          <w:sz w:val="24"/>
          <w:szCs w:val="24"/>
        </w:rPr>
      </w:pPr>
    </w:p>
    <w:p w14:paraId="19234F83" w14:textId="77777777" w:rsidR="00BD4C21" w:rsidRPr="007A3D96" w:rsidRDefault="00BD4C21" w:rsidP="007A3D96">
      <w:pPr>
        <w:jc w:val="both"/>
        <w:rPr>
          <w:rFonts w:ascii="Arial" w:hAnsi="Arial" w:cs="Arial"/>
          <w:sz w:val="24"/>
          <w:szCs w:val="24"/>
        </w:rPr>
      </w:pPr>
    </w:p>
    <w:p w14:paraId="25D9956C" w14:textId="45AFC092" w:rsidR="00F11158" w:rsidRPr="007A3D96" w:rsidRDefault="00F11158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7" w:name="_Toc229734913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META</w:t>
      </w:r>
      <w:bookmarkEnd w:id="7"/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4BA4D46F" w14:textId="77777777" w:rsidR="00604389" w:rsidRPr="007A3D96" w:rsidRDefault="00604389" w:rsidP="007A3D96">
      <w:pPr>
        <w:jc w:val="both"/>
        <w:rPr>
          <w:rFonts w:ascii="Arial" w:hAnsi="Arial" w:cs="Arial"/>
          <w:sz w:val="24"/>
          <w:szCs w:val="24"/>
        </w:rPr>
      </w:pPr>
    </w:p>
    <w:p w14:paraId="048ED81A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O Projeto Show de Talentos terá como metas:</w:t>
      </w:r>
    </w:p>
    <w:p w14:paraId="77050468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Manter a realização anual do projeto; </w:t>
      </w:r>
    </w:p>
    <w:p w14:paraId="1686F502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Ampliar progressivamente a participação dos aposentados e pensionistas; </w:t>
      </w:r>
    </w:p>
    <w:p w14:paraId="5271FE81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Incentivar a participação de novos talentos a cada edição; </w:t>
      </w:r>
    </w:p>
    <w:p w14:paraId="7A3D7E37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Oferecer espaço adequado para diferentes manifestações artísticas; </w:t>
      </w:r>
    </w:p>
    <w:p w14:paraId="241FFEA4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Promover integração e convivência entre aposentados e pensionistas; </w:t>
      </w:r>
    </w:p>
    <w:p w14:paraId="7A789A63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Estimular a participação ativa dos beneficiários nas ações institucionais; </w:t>
      </w:r>
    </w:p>
    <w:p w14:paraId="7FC7CCBC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Contribuir para o fortalecimento da autoestima, bem-estar e qualidade de vida; </w:t>
      </w:r>
    </w:p>
    <w:p w14:paraId="2F064368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Ampliar o alcance das ações de valorização dos aposentados e pensionistas; </w:t>
      </w:r>
    </w:p>
    <w:p w14:paraId="1E54B10B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Fortalecer o vínculo entre a Maringá Previdência e seus beneficiários; </w:t>
      </w:r>
    </w:p>
    <w:p w14:paraId="3218B8AE" w14:textId="77777777" w:rsidR="0075737B" w:rsidRPr="0075737B" w:rsidRDefault="0075737B" w:rsidP="007A3D96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Preservar e divulgar a memória das diferentes edições do projeto. </w:t>
      </w:r>
    </w:p>
    <w:p w14:paraId="7971C233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Meta principal: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consolidar e ampliar o Show de Talentos como ação permanente de valorização e protagonismo dos aposentados e pensionistas, proporcionando anualmente um espaço de expressão artística, convivência, integração e reconhecimento.</w:t>
      </w:r>
    </w:p>
    <w:p w14:paraId="50E1F47F" w14:textId="77777777" w:rsidR="00FD7CAE" w:rsidRPr="007A3D96" w:rsidRDefault="00FD7CAE" w:rsidP="007A3D9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ECE56E7" w14:textId="77777777" w:rsidR="0075737B" w:rsidRPr="007A3D96" w:rsidRDefault="0075737B" w:rsidP="007A3D9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327CC77" w14:textId="77777777" w:rsidR="0075737B" w:rsidRPr="007A3D96" w:rsidRDefault="0075737B" w:rsidP="007A3D9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EDE03DA" w14:textId="77777777" w:rsidR="0059080B" w:rsidRPr="007A3D96" w:rsidRDefault="0059080B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_Toc229734914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ACOMPANHAMENTO E AVALIAÇÃO</w:t>
      </w:r>
      <w:bookmarkEnd w:id="8"/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4F95706A" w14:textId="77777777" w:rsidR="005A178E" w:rsidRPr="007A3D96" w:rsidRDefault="005A178E" w:rsidP="007A3D96">
      <w:pPr>
        <w:pStyle w:val="PargrafodaLista"/>
        <w:spacing w:after="0" w:line="360" w:lineRule="auto"/>
        <w:ind w:left="708"/>
        <w:jc w:val="both"/>
        <w:rPr>
          <w:rFonts w:ascii="Arial" w:hAnsi="Arial" w:cs="Arial"/>
          <w:b/>
          <w:bCs/>
          <w:sz w:val="24"/>
          <w:szCs w:val="24"/>
        </w:rPr>
        <w:sectPr w:rsidR="005A178E" w:rsidRPr="007A3D96" w:rsidSect="00D90648">
          <w:headerReference w:type="default" r:id="rId12"/>
          <w:footerReference w:type="default" r:id="rId13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00C5559A" w14:textId="066881A9" w:rsidR="0059080B" w:rsidRPr="007A3D96" w:rsidRDefault="0059080B" w:rsidP="007A3D96">
      <w:pPr>
        <w:pStyle w:val="PargrafodaLista"/>
        <w:spacing w:after="0" w:line="360" w:lineRule="auto"/>
        <w:ind w:left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3306763D" w14:textId="77777777" w:rsidR="005A178E" w:rsidRPr="007A3D96" w:rsidRDefault="005A178E" w:rsidP="007A3D96">
      <w:pPr>
        <w:pStyle w:val="PargrafodaLista"/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  <w:sectPr w:rsidR="005A178E" w:rsidRPr="007A3D96" w:rsidSect="005A178E">
          <w:type w:val="continuous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258BBA95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O acompanhamento será realizado pela equipe responsável da Maringá Previdência, buscando avaliar a participação, a organização e os resultados alcançados em cada edição.</w:t>
      </w:r>
    </w:p>
    <w:p w14:paraId="7C81BACB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Serão observados, entre outros, os seguintes indicadores:</w:t>
      </w:r>
    </w:p>
    <w:p w14:paraId="17E807B1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Número de participantes inscritos; </w:t>
      </w:r>
    </w:p>
    <w:p w14:paraId="3B7BD436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Número de apresentações realizadas; </w:t>
      </w:r>
    </w:p>
    <w:p w14:paraId="1888FD54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Diversidade de modalidades artísticas apresentadas; </w:t>
      </w:r>
    </w:p>
    <w:p w14:paraId="5A6B2D98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Participação de novos talentos; </w:t>
      </w:r>
    </w:p>
    <w:p w14:paraId="5CC11541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Presença do público; </w:t>
      </w:r>
    </w:p>
    <w:p w14:paraId="7659542C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Satisfação dos participantes; </w:t>
      </w:r>
    </w:p>
    <w:p w14:paraId="5BFF1BF6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Avaliação da organização e estrutura oferecida; </w:t>
      </w:r>
    </w:p>
    <w:p w14:paraId="64E08F7F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Alcance das ações de comunicação e divulgação; </w:t>
      </w:r>
    </w:p>
    <w:p w14:paraId="15EDE0E4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Registro fotográfico e audiovisual; </w:t>
      </w:r>
    </w:p>
    <w:p w14:paraId="61D957ED" w14:textId="77777777" w:rsidR="0075737B" w:rsidRPr="0075737B" w:rsidRDefault="0075737B" w:rsidP="007A3D96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Impacto percebido quanto à integração, convivência e valorização dos participantes. </w:t>
      </w:r>
    </w:p>
    <w:p w14:paraId="6A0F1BC7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Poderão ser realizadas pesquisas de satisfação e avaliações junto aos participantes, visando identificar oportunidades de aprimoramento para as edições seguintes.</w:t>
      </w:r>
    </w:p>
    <w:p w14:paraId="60A984B9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Os resultados poderão subsidiar relatórios institucionais e o planejamento das próximas edições, contribuindo para a melhoria contínua do projeto.</w:t>
      </w:r>
    </w:p>
    <w:p w14:paraId="4173BAC5" w14:textId="77777777" w:rsidR="004B5FAF" w:rsidRPr="007A3D96" w:rsidRDefault="004B5FAF" w:rsidP="007A3D96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79A24812" w14:textId="77777777" w:rsidR="0059080B" w:rsidRPr="007A3D96" w:rsidRDefault="0059080B" w:rsidP="007A3D96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ADCCB5E" w14:textId="2D71965D" w:rsidR="007238E9" w:rsidRPr="007A3D96" w:rsidRDefault="007238E9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sz w:val="24"/>
          <w:szCs w:val="24"/>
        </w:rPr>
      </w:pPr>
      <w:bookmarkStart w:id="9" w:name="_Toc229734915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CUSTO E RECURSO ORÇAMENTÁRIO</w:t>
      </w:r>
      <w:bookmarkEnd w:id="9"/>
    </w:p>
    <w:p w14:paraId="501FA7A1" w14:textId="77777777" w:rsidR="00256FED" w:rsidRPr="007A3D96" w:rsidRDefault="00256FED" w:rsidP="007A3D96">
      <w:pPr>
        <w:pStyle w:val="PargrafodaLista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53D18C95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As despesas para realização do Projeto Show de Talentos poderão envolver, conforme as necessidades de cada edição:</w:t>
      </w:r>
    </w:p>
    <w:p w14:paraId="290B02ED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Locação ou disponibilização de estrutura para realização do evento; </w:t>
      </w:r>
    </w:p>
    <w:p w14:paraId="267C0CED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Serviços de sonorização e iluminação; </w:t>
      </w:r>
    </w:p>
    <w:p w14:paraId="000896E0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Serviços de decoração; </w:t>
      </w:r>
    </w:p>
    <w:p w14:paraId="6490BA62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Serviços de apoio e acompanhamento musical; </w:t>
      </w:r>
    </w:p>
    <w:p w14:paraId="1F4B257C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Serviços de fotografia; </w:t>
      </w:r>
    </w:p>
    <w:p w14:paraId="20E9CC08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Filmagem e produção de vídeos; </w:t>
      </w:r>
    </w:p>
    <w:p w14:paraId="44451B68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Materiais gráficos e de divulgação; </w:t>
      </w:r>
    </w:p>
    <w:p w14:paraId="2A395015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Alimentação e/ou serviços de apoio ao evento; </w:t>
      </w:r>
    </w:p>
    <w:p w14:paraId="73C1ED4C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Materiais necessários à organização e identificação dos participantes; </w:t>
      </w:r>
    </w:p>
    <w:p w14:paraId="71B97B3C" w14:textId="77777777" w:rsidR="0075737B" w:rsidRPr="0075737B" w:rsidRDefault="0075737B" w:rsidP="007A3D96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Demais serviços e materiais necessários à adequada execução do projeto. </w:t>
      </w:r>
    </w:p>
    <w:p w14:paraId="73B9AC19" w14:textId="0185F964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As despesas serão realizadas de acordo com a disponibilidade orçamentária da Maringá Previdência ou por meio de parcerias institucionais, observados os procedimentos administrativos, contratuais e as normas legais aplicáveis.</w:t>
      </w:r>
    </w:p>
    <w:p w14:paraId="60342EA0" w14:textId="67120A79" w:rsidR="00604389" w:rsidRPr="007A3D96" w:rsidRDefault="00604389" w:rsidP="007A3D96">
      <w:pPr>
        <w:pStyle w:val="NormalWeb"/>
        <w:jc w:val="both"/>
        <w:rPr>
          <w:rFonts w:ascii="Arial" w:hAnsi="Arial" w:cs="Arial"/>
        </w:rPr>
      </w:pPr>
      <w:r w:rsidRPr="007A3D96">
        <w:rPr>
          <w:rFonts w:ascii="Arial" w:hAnsi="Arial" w:cs="Arial"/>
        </w:rPr>
        <w:t>.</w:t>
      </w:r>
    </w:p>
    <w:p w14:paraId="321BCAA0" w14:textId="77777777" w:rsidR="00B45F2D" w:rsidRPr="007A3D96" w:rsidRDefault="00B45F2D" w:rsidP="007A3D96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A0228AA" w14:textId="309AB1D0" w:rsidR="0046706C" w:rsidRPr="007A3D96" w:rsidRDefault="0046706C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10" w:name="_Toc229734916"/>
      <w:r w:rsidRPr="007A3D96">
        <w:rPr>
          <w:rFonts w:ascii="Arial" w:hAnsi="Arial" w:cs="Arial"/>
          <w:b/>
          <w:bCs/>
          <w:color w:val="auto"/>
          <w:sz w:val="24"/>
          <w:szCs w:val="24"/>
        </w:rPr>
        <w:t>EQUIPE RESPONSÁVEL</w:t>
      </w:r>
      <w:bookmarkEnd w:id="10"/>
    </w:p>
    <w:p w14:paraId="6ADC3AC8" w14:textId="77777777" w:rsidR="0046706C" w:rsidRPr="007A3D96" w:rsidRDefault="0046706C" w:rsidP="007A3D96">
      <w:pPr>
        <w:pStyle w:val="PargrafodaLista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9EBE8C0" w14:textId="77777777" w:rsidR="0075737B" w:rsidRPr="0075737B" w:rsidRDefault="0075737B" w:rsidP="007A3D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sz w:val="24"/>
          <w:szCs w:val="24"/>
          <w:lang w:eastAsia="pt-BR"/>
        </w:rPr>
        <w:t>A execução, organização, acompanhamento e avaliação do Projeto Show de Talentos serão realizados pela Maringá Previdência, por meio da atuação integrada dos setores envolvidos, especialmente:</w:t>
      </w:r>
    </w:p>
    <w:p w14:paraId="1A4D0B2F" w14:textId="77777777" w:rsidR="0075737B" w:rsidRPr="0075737B" w:rsidRDefault="0075737B" w:rsidP="007A3D96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Diretor-Presidente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– supervisão e acompanhamento institucional; </w:t>
      </w:r>
    </w:p>
    <w:p w14:paraId="18B2C01A" w14:textId="77777777" w:rsidR="0075737B" w:rsidRPr="0075737B" w:rsidRDefault="0075737B" w:rsidP="007A3D96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Gerência de Comunicação e Eventos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– planejamento, organização e coordenação do projeto; divulgação; inscrições; programação; relacionamento com participantes e parceiros; acompanhamento da execução e registro institucional; </w:t>
      </w:r>
    </w:p>
    <w:p w14:paraId="1C805780" w14:textId="77777777" w:rsidR="0075737B" w:rsidRPr="0075737B" w:rsidRDefault="0075737B" w:rsidP="007A3D96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Diretoria Administrativa / Gerência Administrativa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– apoio nos procedimentos administrativos e contratações necessárias à realização do evento; </w:t>
      </w:r>
    </w:p>
    <w:p w14:paraId="02A989DE" w14:textId="77777777" w:rsidR="0075737B" w:rsidRPr="0075737B" w:rsidRDefault="0075737B" w:rsidP="007A3D96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Equipe de Atendimento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– apoio na divulgação, orientação e atendimento aos aposentados e pensionistas; </w:t>
      </w:r>
    </w:p>
    <w:p w14:paraId="3D1ABE40" w14:textId="77777777" w:rsidR="0075737B" w:rsidRPr="0075737B" w:rsidRDefault="0075737B" w:rsidP="007A3D96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5737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Demais setores da Maringá Previdência</w:t>
      </w:r>
      <w:r w:rsidRPr="0075737B">
        <w:rPr>
          <w:rFonts w:ascii="Arial" w:eastAsia="Times New Roman" w:hAnsi="Arial" w:cs="Arial"/>
          <w:sz w:val="24"/>
          <w:szCs w:val="24"/>
          <w:lang w:eastAsia="pt-BR"/>
        </w:rPr>
        <w:t xml:space="preserve"> – apoio conforme as necessidades de cada edição; </w:t>
      </w:r>
    </w:p>
    <w:p w14:paraId="42A493A3" w14:textId="67C7A22A" w:rsidR="00C22DBD" w:rsidRPr="00C22DBD" w:rsidRDefault="0075737B" w:rsidP="0090762D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22DB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Parceiros institucionais</w:t>
      </w:r>
      <w:r w:rsidRPr="00C22DBD">
        <w:rPr>
          <w:rFonts w:ascii="Arial" w:eastAsia="Times New Roman" w:hAnsi="Arial" w:cs="Arial"/>
          <w:sz w:val="24"/>
          <w:szCs w:val="24"/>
          <w:lang w:eastAsia="pt-BR"/>
        </w:rPr>
        <w:t xml:space="preserve"> – apoio na realização do projeto, quando houver. </w:t>
      </w:r>
    </w:p>
    <w:p w14:paraId="6E21950E" w14:textId="7C9A8055" w:rsidR="00D90648" w:rsidRDefault="00D90648" w:rsidP="007A3D96">
      <w:pPr>
        <w:pStyle w:val="NormalWeb"/>
        <w:jc w:val="both"/>
        <w:rPr>
          <w:rFonts w:ascii="Arial" w:hAnsi="Arial" w:cs="Arial"/>
        </w:rPr>
      </w:pPr>
    </w:p>
    <w:p w14:paraId="07A133D0" w14:textId="77777777" w:rsidR="00C22DBD" w:rsidRPr="007A3D96" w:rsidRDefault="00C22DBD" w:rsidP="007A3D96">
      <w:pPr>
        <w:pStyle w:val="NormalWeb"/>
        <w:jc w:val="both"/>
        <w:rPr>
          <w:rFonts w:ascii="Arial" w:hAnsi="Arial" w:cs="Arial"/>
        </w:rPr>
      </w:pPr>
    </w:p>
    <w:p w14:paraId="0B6EC633" w14:textId="2B9FC8BE" w:rsidR="00D85749" w:rsidRPr="007A3D96" w:rsidRDefault="009E379E" w:rsidP="007A3D96">
      <w:pPr>
        <w:pStyle w:val="Ttulo1"/>
        <w:numPr>
          <w:ilvl w:val="0"/>
          <w:numId w:val="18"/>
        </w:numPr>
        <w:spacing w:before="0" w:line="257" w:lineRule="auto"/>
        <w:ind w:left="357" w:hanging="357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11" w:name="_Toc229734917"/>
      <w:r w:rsidR="00F12573" w:rsidRPr="007A3D96">
        <w:rPr>
          <w:rFonts w:ascii="Arial" w:hAnsi="Arial" w:cs="Arial"/>
          <w:b/>
          <w:bCs/>
          <w:color w:val="auto"/>
          <w:sz w:val="24"/>
          <w:szCs w:val="24"/>
        </w:rPr>
        <w:t>CR</w:t>
      </w:r>
      <w:r w:rsidR="00D85749" w:rsidRPr="007A3D96">
        <w:rPr>
          <w:rFonts w:ascii="Arial" w:hAnsi="Arial" w:cs="Arial"/>
          <w:b/>
          <w:bCs/>
          <w:color w:val="auto"/>
          <w:sz w:val="24"/>
          <w:szCs w:val="24"/>
        </w:rPr>
        <w:t>ONOGRAMA</w:t>
      </w:r>
      <w:r w:rsidR="00F11158" w:rsidRPr="007A3D96">
        <w:rPr>
          <w:rFonts w:ascii="Arial" w:hAnsi="Arial" w:cs="Arial"/>
          <w:b/>
          <w:bCs/>
          <w:color w:val="auto"/>
          <w:sz w:val="24"/>
          <w:szCs w:val="24"/>
        </w:rPr>
        <w:t xml:space="preserve"> DE EXECUÇÃO</w:t>
      </w:r>
      <w:bookmarkEnd w:id="11"/>
    </w:p>
    <w:p w14:paraId="051A6FD4" w14:textId="77777777" w:rsidR="009B10B1" w:rsidRPr="007A3D96" w:rsidRDefault="009B10B1" w:rsidP="007A3D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0FAF02" w14:textId="77777777" w:rsidR="005A178E" w:rsidRPr="007A3D96" w:rsidRDefault="005A178E" w:rsidP="007A3D9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4"/>
        <w:gridCol w:w="4171"/>
      </w:tblGrid>
      <w:tr w:rsidR="0075737B" w:rsidRPr="0075737B" w14:paraId="7EA79D60" w14:textId="77777777" w:rsidTr="0075737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5A6D3F" w14:textId="7D9F586C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lastRenderedPageBreak/>
              <w:t>ATIVIDADE</w:t>
            </w:r>
          </w:p>
        </w:tc>
        <w:tc>
          <w:tcPr>
            <w:tcW w:w="0" w:type="auto"/>
            <w:vAlign w:val="center"/>
            <w:hideMark/>
          </w:tcPr>
          <w:p w14:paraId="081DEA06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PERÍODO</w:t>
            </w:r>
          </w:p>
        </w:tc>
      </w:tr>
      <w:tr w:rsidR="0075737B" w:rsidRPr="0075737B" w14:paraId="38649A7E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D6ABA" w14:textId="3F8B0838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Planejamento da edição</w:t>
            </w:r>
            <w:r w:rsidRPr="007A3D9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                        </w:t>
            </w:r>
          </w:p>
        </w:tc>
        <w:tc>
          <w:tcPr>
            <w:tcW w:w="0" w:type="auto"/>
            <w:vAlign w:val="center"/>
            <w:hideMark/>
          </w:tcPr>
          <w:p w14:paraId="58044F57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Anual</w:t>
            </w:r>
          </w:p>
        </w:tc>
      </w:tr>
      <w:tr w:rsidR="0075737B" w:rsidRPr="0075737B" w14:paraId="0FBC26C8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79E1B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Definição da programação e estrutura</w:t>
            </w:r>
          </w:p>
        </w:tc>
        <w:tc>
          <w:tcPr>
            <w:tcW w:w="0" w:type="auto"/>
            <w:vAlign w:val="center"/>
            <w:hideMark/>
          </w:tcPr>
          <w:p w14:paraId="1BC92C7B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Conforme cronograma de cada edição</w:t>
            </w:r>
          </w:p>
        </w:tc>
      </w:tr>
      <w:tr w:rsidR="0075737B" w:rsidRPr="0075737B" w14:paraId="5F7CE1B8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86DB2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Divulgação</w:t>
            </w:r>
          </w:p>
        </w:tc>
        <w:tc>
          <w:tcPr>
            <w:tcW w:w="0" w:type="auto"/>
            <w:vAlign w:val="center"/>
            <w:hideMark/>
          </w:tcPr>
          <w:p w14:paraId="6A05117D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Anual</w:t>
            </w:r>
          </w:p>
        </w:tc>
      </w:tr>
      <w:tr w:rsidR="0075737B" w:rsidRPr="0075737B" w14:paraId="2F529C03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C2C9B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Abertura das inscrições</w:t>
            </w:r>
          </w:p>
        </w:tc>
        <w:tc>
          <w:tcPr>
            <w:tcW w:w="0" w:type="auto"/>
            <w:vAlign w:val="center"/>
            <w:hideMark/>
          </w:tcPr>
          <w:p w14:paraId="03780B35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Conforme cronograma de cada edição</w:t>
            </w:r>
          </w:p>
        </w:tc>
      </w:tr>
      <w:tr w:rsidR="0075737B" w:rsidRPr="0075737B" w14:paraId="3621415E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37FBEE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Organização das apresentações</w:t>
            </w:r>
          </w:p>
        </w:tc>
        <w:tc>
          <w:tcPr>
            <w:tcW w:w="0" w:type="auto"/>
            <w:vAlign w:val="center"/>
            <w:hideMark/>
          </w:tcPr>
          <w:p w14:paraId="71C88EF5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Após o encerramento das inscrições</w:t>
            </w:r>
          </w:p>
        </w:tc>
      </w:tr>
      <w:tr w:rsidR="0075737B" w:rsidRPr="0075737B" w14:paraId="6D010F7D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5906F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Realização do Show de Talentos</w:t>
            </w:r>
          </w:p>
        </w:tc>
        <w:tc>
          <w:tcPr>
            <w:tcW w:w="0" w:type="auto"/>
            <w:vAlign w:val="center"/>
            <w:hideMark/>
          </w:tcPr>
          <w:p w14:paraId="0012D1A3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Anual</w:t>
            </w:r>
          </w:p>
        </w:tc>
      </w:tr>
      <w:tr w:rsidR="0075737B" w:rsidRPr="0075737B" w14:paraId="30003521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C0DDE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Registro e divulgação institucional</w:t>
            </w:r>
          </w:p>
        </w:tc>
        <w:tc>
          <w:tcPr>
            <w:tcW w:w="0" w:type="auto"/>
            <w:vAlign w:val="center"/>
            <w:hideMark/>
          </w:tcPr>
          <w:p w14:paraId="356CF503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Durante e após o evento</w:t>
            </w:r>
          </w:p>
        </w:tc>
      </w:tr>
      <w:tr w:rsidR="0075737B" w:rsidRPr="0075737B" w14:paraId="228EFE23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2FFF1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Avaliação dos resultados</w:t>
            </w:r>
          </w:p>
        </w:tc>
        <w:tc>
          <w:tcPr>
            <w:tcW w:w="0" w:type="auto"/>
            <w:vAlign w:val="center"/>
            <w:hideMark/>
          </w:tcPr>
          <w:p w14:paraId="752188EE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Após cada edição</w:t>
            </w:r>
          </w:p>
        </w:tc>
      </w:tr>
      <w:tr w:rsidR="0075737B" w:rsidRPr="0075737B" w14:paraId="0A43FB42" w14:textId="77777777" w:rsidTr="0075737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838F0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Planejamento de melhorias</w:t>
            </w:r>
          </w:p>
        </w:tc>
        <w:tc>
          <w:tcPr>
            <w:tcW w:w="0" w:type="auto"/>
            <w:vAlign w:val="center"/>
            <w:hideMark/>
          </w:tcPr>
          <w:p w14:paraId="506D402E" w14:textId="77777777" w:rsidR="0075737B" w:rsidRPr="0075737B" w:rsidRDefault="0075737B" w:rsidP="007A3D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57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Para a edição subsequente</w:t>
            </w:r>
          </w:p>
        </w:tc>
      </w:tr>
    </w:tbl>
    <w:p w14:paraId="58B99F10" w14:textId="77777777" w:rsidR="0075737B" w:rsidRPr="007A3D96" w:rsidRDefault="0075737B" w:rsidP="007A3D9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  <w:sectPr w:rsidR="0075737B" w:rsidRPr="007A3D96" w:rsidSect="005A178E">
          <w:type w:val="continuous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24618EA6" w14:textId="4DB1ADDF" w:rsidR="00256FED" w:rsidRPr="007A3D96" w:rsidRDefault="00256FED" w:rsidP="007A3D9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C7FEF88" w14:textId="7C5606BB" w:rsidR="00DF09E4" w:rsidRPr="007A3D96" w:rsidRDefault="00DF09E4" w:rsidP="007A3D9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sectPr w:rsidR="00DF09E4" w:rsidRPr="007A3D96" w:rsidSect="005A178E"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66EB1" w14:textId="77777777" w:rsidR="006A2DD9" w:rsidRDefault="006A2DD9" w:rsidP="004F5D9C">
      <w:pPr>
        <w:spacing w:after="0" w:line="240" w:lineRule="auto"/>
      </w:pPr>
      <w:r>
        <w:separator/>
      </w:r>
    </w:p>
  </w:endnote>
  <w:endnote w:type="continuationSeparator" w:id="0">
    <w:p w14:paraId="5238B0DF" w14:textId="77777777" w:rsidR="006A2DD9" w:rsidRDefault="006A2DD9" w:rsidP="004F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7248924"/>
      <w:docPartObj>
        <w:docPartGallery w:val="Page Numbers (Bottom of Page)"/>
        <w:docPartUnique/>
      </w:docPartObj>
    </w:sdtPr>
    <w:sdtContent>
      <w:p w14:paraId="5B817C32" w14:textId="3A186DEA" w:rsidR="00A73E8C" w:rsidRDefault="00000000">
        <w:pPr>
          <w:pStyle w:val="Rodap"/>
          <w:jc w:val="right"/>
        </w:pPr>
      </w:p>
    </w:sdtContent>
  </w:sdt>
  <w:p w14:paraId="2CB86BC4" w14:textId="77777777" w:rsidR="001D6014" w:rsidRDefault="001D601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8325658"/>
      <w:docPartObj>
        <w:docPartGallery w:val="Page Numbers (Bottom of Page)"/>
        <w:docPartUnique/>
      </w:docPartObj>
    </w:sdtPr>
    <w:sdtContent>
      <w:p w14:paraId="7A3E93AF" w14:textId="26BF3613" w:rsidR="00A73E8C" w:rsidRDefault="00A73E8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73406D" w14:textId="77777777" w:rsidR="001D6014" w:rsidRDefault="001D601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5103802"/>
      <w:docPartObj>
        <w:docPartGallery w:val="Page Numbers (Bottom of Page)"/>
        <w:docPartUnique/>
      </w:docPartObj>
    </w:sdtPr>
    <w:sdtContent>
      <w:p w14:paraId="10D4E7CE" w14:textId="30F6D01B" w:rsidR="009B10B1" w:rsidRDefault="009B10B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0FB454" w14:textId="77777777" w:rsidR="009B10B1" w:rsidRDefault="009B10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DE08E" w14:textId="77777777" w:rsidR="006A2DD9" w:rsidRDefault="006A2DD9" w:rsidP="004F5D9C">
      <w:pPr>
        <w:spacing w:after="0" w:line="240" w:lineRule="auto"/>
      </w:pPr>
      <w:r>
        <w:separator/>
      </w:r>
    </w:p>
  </w:footnote>
  <w:footnote w:type="continuationSeparator" w:id="0">
    <w:p w14:paraId="168814C5" w14:textId="77777777" w:rsidR="006A2DD9" w:rsidRDefault="006A2DD9" w:rsidP="004F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9DF1B" w14:textId="3F3D03B9" w:rsidR="00637B06" w:rsidRDefault="00F7130E" w:rsidP="00A73E8C">
    <w:pPr>
      <w:pStyle w:val="Cabealho"/>
      <w:jc w:val="center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1726DBC" wp14:editId="2B230934">
          <wp:simplePos x="0" y="0"/>
          <wp:positionH relativeFrom="column">
            <wp:posOffset>-584835</wp:posOffset>
          </wp:positionH>
          <wp:positionV relativeFrom="paragraph">
            <wp:posOffset>-421640</wp:posOffset>
          </wp:positionV>
          <wp:extent cx="1028700" cy="915035"/>
          <wp:effectExtent l="0" t="0" r="0" b="0"/>
          <wp:wrapTight wrapText="bothSides">
            <wp:wrapPolygon edited="0">
              <wp:start x="9600" y="3598"/>
              <wp:lineTo x="5600" y="6745"/>
              <wp:lineTo x="6400" y="10343"/>
              <wp:lineTo x="1200" y="12142"/>
              <wp:lineTo x="1200" y="17988"/>
              <wp:lineTo x="20000" y="17988"/>
              <wp:lineTo x="20000" y="11242"/>
              <wp:lineTo x="12800" y="3598"/>
              <wp:lineTo x="9600" y="3598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7B06">
      <w:rPr>
        <w:rFonts w:ascii="Arial" w:hAnsi="Arial" w:cs="Arial"/>
        <w:b/>
        <w:noProof/>
      </w:rPr>
      <w:drawing>
        <wp:anchor distT="0" distB="0" distL="114300" distR="114300" simplePos="0" relativeHeight="251659264" behindDoc="1" locked="0" layoutInCell="1" allowOverlap="1" wp14:anchorId="095A648C" wp14:editId="03C5E093">
          <wp:simplePos x="0" y="0"/>
          <wp:positionH relativeFrom="rightMargin">
            <wp:posOffset>-339725</wp:posOffset>
          </wp:positionH>
          <wp:positionV relativeFrom="paragraph">
            <wp:posOffset>-262890</wp:posOffset>
          </wp:positionV>
          <wp:extent cx="678815" cy="756285"/>
          <wp:effectExtent l="0" t="0" r="6985" b="5715"/>
          <wp:wrapTight wrapText="bothSides">
            <wp:wrapPolygon edited="0">
              <wp:start x="6062" y="0"/>
              <wp:lineTo x="3637" y="2176"/>
              <wp:lineTo x="1819" y="5985"/>
              <wp:lineTo x="0" y="15778"/>
              <wp:lineTo x="0" y="21219"/>
              <wp:lineTo x="21216" y="21219"/>
              <wp:lineTo x="21216" y="15234"/>
              <wp:lineTo x="19398" y="8161"/>
              <wp:lineTo x="16973" y="2176"/>
              <wp:lineTo x="15154" y="0"/>
              <wp:lineTo x="6062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75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3E8C">
      <w:rPr>
        <w:rFonts w:ascii="Arial" w:hAnsi="Arial" w:cs="Arial"/>
        <w:b/>
      </w:rPr>
      <w:t>Maringá Previdência – Previdência dos Servidores</w:t>
    </w:r>
    <w:r w:rsidR="00637B06">
      <w:rPr>
        <w:rFonts w:ascii="Arial" w:hAnsi="Arial" w:cs="Arial"/>
        <w:b/>
      </w:rPr>
      <w:t xml:space="preserve"> </w:t>
    </w:r>
  </w:p>
  <w:p w14:paraId="1EF31F10" w14:textId="603FCF50" w:rsidR="00A73E8C" w:rsidRDefault="00A73E8C" w:rsidP="00A73E8C">
    <w:pPr>
      <w:pStyle w:val="Cabealho"/>
      <w:jc w:val="center"/>
      <w:rPr>
        <w:noProof/>
      </w:rPr>
    </w:pPr>
    <w:r>
      <w:rPr>
        <w:rFonts w:ascii="Arial" w:hAnsi="Arial" w:cs="Arial"/>
        <w:b/>
      </w:rPr>
      <w:t xml:space="preserve"> Públicos Municipais de Maringá</w:t>
    </w:r>
    <w:r>
      <w:rPr>
        <w:noProof/>
      </w:rPr>
      <w:t xml:space="preserve"> </w:t>
    </w:r>
  </w:p>
  <w:p w14:paraId="0B012687" w14:textId="64E2C09F" w:rsidR="00F7130E" w:rsidRDefault="00F7130E" w:rsidP="00A73E8C">
    <w:pPr>
      <w:pStyle w:val="Cabealho"/>
      <w:jc w:val="center"/>
    </w:pPr>
  </w:p>
  <w:p w14:paraId="4242FD10" w14:textId="6A04704C" w:rsidR="00A73E8C" w:rsidRDefault="00F713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5FA13F" wp14:editId="236D04BD">
              <wp:simplePos x="0" y="0"/>
              <wp:positionH relativeFrom="column">
                <wp:posOffset>-432435</wp:posOffset>
              </wp:positionH>
              <wp:positionV relativeFrom="paragraph">
                <wp:posOffset>114935</wp:posOffset>
              </wp:positionV>
              <wp:extent cx="609409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94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AFEDFC6" id="Conector re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05pt,9.05pt" to="445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o73qAEAADwDAAAOAAAAZHJzL2Uyb0RvYy54bWysUktv2zAMvg/YfxB0X+wGS7EYcXpo1126&#10;LUC33Rk9YmGyKJBKnPz7SWqW7nEr6gPBlz/x+8jVzXH04mCIHYZeXs1aKUxQqF3Y9fL7t/t3H6Tg&#10;BEGDx2B6eTIsb9Zv36ym2Jk5Dui1IZFBAndT7OWQUuyahtVgRuAZRhNy0SKNkHJIu0YTTBl99M28&#10;ba+bCUlHQmWYc/buqSjXFd9ao9JXa9kk4XuZZ0vVUrXbYpv1CrodQRycOo8BL5hiBBfyoxeoO0gg&#10;9uT+gxqdImS0aaZwbNBap0zlkNlctf+weRwgmsoli8PxIhO/Hqz6crgNGyqjq2N4jA+ofnIWpZki&#10;d5diCThuSGynz6jzGmGfsPI9WhqF9S7+yNuvmcxJHKvAp4vA5piEysnrdvm+XS6kUL9rDXQForwf&#10;idMng6MoTi+9C4U7dHB44FRGem4p6YD3zvu6Px/E1MvlYr6oPzB6p0uxtDHttreexAHKBdSvLD2D&#10;/dVGuA+6gg0G9Mezn8D5Jz/3+3CWpShRDoy7LerThgpcifKKKvD5nMoN/BnXruejX/8CAAD//wMA&#10;UEsDBBQABgAIAAAAIQApllKB3AAAAAkBAAAPAAAAZHJzL2Rvd25yZXYueG1sTI9BS8NAEIXvgv9h&#10;GcFbu0mFkMZsShH1IgjW6HmTHZPg7mzIbtP4753iwZ6Gmfd4871ytzgrZpzC4ElBuk5AILXeDNQp&#10;qN+fVjmIEDUZbT2hgh8MsKuur0pdGH+iN5wPsRMcQqHQCvoYx0LK0PbodFj7EYm1Lz85HXmdOmkm&#10;feJwZ+UmSTLp9ED8odcjPvTYfh+OTsH+8+Xx7nVunLdm29UfxtXJ80ap25tlfw8i4hL/zXDGZ3So&#10;mKnxRzJBWAWrLE/ZysJ5siHfphmI5u8gq1JeNqh+AQAA//8DAFBLAQItABQABgAIAAAAIQC2gziS&#10;/gAAAOEBAAATAAAAAAAAAAAAAAAAAAAAAABbQ29udGVudF9UeXBlc10ueG1sUEsBAi0AFAAGAAgA&#10;AAAhADj9If/WAAAAlAEAAAsAAAAAAAAAAAAAAAAALwEAAF9yZWxzLy5yZWxzUEsBAi0AFAAGAAgA&#10;AAAhAJi6jveoAQAAPAMAAA4AAAAAAAAAAAAAAAAALgIAAGRycy9lMm9Eb2MueG1sUEsBAi0AFAAG&#10;AAgAAAAhACmWUoHcAAAACQEAAA8AAAAAAAAAAAAAAAAAAgQAAGRycy9kb3ducmV2LnhtbFBLBQYA&#10;AAAABAAEAPMAAAALBQAAAAA=&#10;"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C8059" w14:textId="77777777" w:rsidR="00E54AA1" w:rsidRDefault="00E54AA1" w:rsidP="00E54AA1">
    <w:pPr>
      <w:pStyle w:val="Cabealho"/>
      <w:jc w:val="center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31DB402" wp14:editId="158F8B65">
          <wp:simplePos x="0" y="0"/>
          <wp:positionH relativeFrom="column">
            <wp:posOffset>-584835</wp:posOffset>
          </wp:positionH>
          <wp:positionV relativeFrom="paragraph">
            <wp:posOffset>-421640</wp:posOffset>
          </wp:positionV>
          <wp:extent cx="1028700" cy="915035"/>
          <wp:effectExtent l="0" t="0" r="0" b="0"/>
          <wp:wrapTight wrapText="bothSides">
            <wp:wrapPolygon edited="0">
              <wp:start x="9600" y="3598"/>
              <wp:lineTo x="5600" y="6745"/>
              <wp:lineTo x="6400" y="10343"/>
              <wp:lineTo x="1200" y="12142"/>
              <wp:lineTo x="1200" y="17988"/>
              <wp:lineTo x="20000" y="17988"/>
              <wp:lineTo x="20000" y="11242"/>
              <wp:lineTo x="12800" y="3598"/>
              <wp:lineTo x="9600" y="3598"/>
            </wp:wrapPolygon>
          </wp:wrapTight>
          <wp:docPr id="1600056824" name="Imagem 1600056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</w:rPr>
      <w:drawing>
        <wp:anchor distT="0" distB="0" distL="114300" distR="114300" simplePos="0" relativeHeight="251663360" behindDoc="1" locked="0" layoutInCell="1" allowOverlap="1" wp14:anchorId="3EE34CED" wp14:editId="310AF285">
          <wp:simplePos x="0" y="0"/>
          <wp:positionH relativeFrom="rightMargin">
            <wp:posOffset>-339725</wp:posOffset>
          </wp:positionH>
          <wp:positionV relativeFrom="paragraph">
            <wp:posOffset>-262890</wp:posOffset>
          </wp:positionV>
          <wp:extent cx="678815" cy="756285"/>
          <wp:effectExtent l="0" t="0" r="6985" b="5715"/>
          <wp:wrapTight wrapText="bothSides">
            <wp:wrapPolygon edited="0">
              <wp:start x="6062" y="0"/>
              <wp:lineTo x="3637" y="2176"/>
              <wp:lineTo x="1819" y="5985"/>
              <wp:lineTo x="0" y="15778"/>
              <wp:lineTo x="0" y="21219"/>
              <wp:lineTo x="21216" y="21219"/>
              <wp:lineTo x="21216" y="15234"/>
              <wp:lineTo x="19398" y="8161"/>
              <wp:lineTo x="16973" y="2176"/>
              <wp:lineTo x="15154" y="0"/>
              <wp:lineTo x="6062" y="0"/>
            </wp:wrapPolygon>
          </wp:wrapTight>
          <wp:docPr id="152009660" name="Imagem 152009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75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</w:rPr>
      <w:t xml:space="preserve">Maringá Previdência – Previdência dos Servidores </w:t>
    </w:r>
  </w:p>
  <w:p w14:paraId="7954AFDE" w14:textId="77777777" w:rsidR="00E54AA1" w:rsidRDefault="00E54AA1" w:rsidP="00E54AA1">
    <w:pPr>
      <w:pStyle w:val="Cabealho"/>
      <w:jc w:val="center"/>
      <w:rPr>
        <w:noProof/>
      </w:rPr>
    </w:pPr>
    <w:r>
      <w:rPr>
        <w:rFonts w:ascii="Arial" w:hAnsi="Arial" w:cs="Arial"/>
        <w:b/>
      </w:rPr>
      <w:t xml:space="preserve"> Públicos Municipais de Maringá</w:t>
    </w:r>
    <w:r>
      <w:rPr>
        <w:noProof/>
      </w:rPr>
      <w:t xml:space="preserve"> </w:t>
    </w:r>
  </w:p>
  <w:p w14:paraId="40EBDA2C" w14:textId="0FD7485A" w:rsidR="00E54AA1" w:rsidRDefault="00E54AA1" w:rsidP="00E54AA1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92D33" wp14:editId="6A0417A2">
              <wp:simplePos x="0" y="0"/>
              <wp:positionH relativeFrom="column">
                <wp:posOffset>-438150</wp:posOffset>
              </wp:positionH>
              <wp:positionV relativeFrom="paragraph">
                <wp:posOffset>255905</wp:posOffset>
              </wp:positionV>
              <wp:extent cx="6094095" cy="0"/>
              <wp:effectExtent l="0" t="0" r="0" b="0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94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085D23BA" id="Conector reto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5pt,20.15pt" to="445.3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o73qAEAADwDAAAOAAAAZHJzL2Uyb0RvYy54bWysUktv2zAMvg/YfxB0X+wGS7EYcXpo1126&#10;LUC33Rk9YmGyKJBKnPz7SWqW7nEr6gPBlz/x+8jVzXH04mCIHYZeXs1aKUxQqF3Y9fL7t/t3H6Tg&#10;BEGDx2B6eTIsb9Zv36ym2Jk5Dui1IZFBAndT7OWQUuyahtVgRuAZRhNy0SKNkHJIu0YTTBl99M28&#10;ba+bCUlHQmWYc/buqSjXFd9ao9JXa9kk4XuZZ0vVUrXbYpv1CrodQRycOo8BL5hiBBfyoxeoO0gg&#10;9uT+gxqdImS0aaZwbNBap0zlkNlctf+weRwgmsoli8PxIhO/Hqz6crgNGyqjq2N4jA+ofnIWpZki&#10;d5diCThuSGynz6jzGmGfsPI9WhqF9S7+yNuvmcxJHKvAp4vA5piEysnrdvm+XS6kUL9rDXQForwf&#10;idMng6MoTi+9C4U7dHB44FRGem4p6YD3zvu6Px/E1MvlYr6oPzB6p0uxtDHttreexAHKBdSvLD2D&#10;/dVGuA+6gg0G9Mezn8D5Jz/3+3CWpShRDoy7LerThgpcifKKKvD5nMoN/BnXruejX/8CAAD//wMA&#10;UEsDBBQABgAIAAAAIQCBNZf43QAAAAkBAAAPAAAAZHJzL2Rvd25yZXYueG1sTI/BTsMwEETvSPyD&#10;tUjcWpsWlSbEqSoEXJCQKIGzEy9JhL2OYjcNf88iDnCcndHsm2I3eycmHGMfSMPVUoFAaoLtqdVQ&#10;vT4stiBiMmSNC4QavjDCrjw/K0xuw4lecDqkVnAJxdxo6FIacilj06E3cRkGJPY+wuhNYjm20o7m&#10;xOXeyZVSG+lNT/yhMwPeddh8Ho5ew/796X79PNU+OJu11Zv1lXpcaX15Me9vQSSc018YfvAZHUpm&#10;qsORbBROw2KT8Zak4VqtQXBgm6kbEPXvQZaF/L+g/AYAAP//AwBQSwECLQAUAAYACAAAACEAtoM4&#10;kv4AAADhAQAAEwAAAAAAAAAAAAAAAAAAAAAAW0NvbnRlbnRfVHlwZXNdLnhtbFBLAQItABQABgAI&#10;AAAAIQA4/SH/1gAAAJQBAAALAAAAAAAAAAAAAAAAAC8BAABfcmVscy8ucmVsc1BLAQItABQABgAI&#10;AAAAIQCYuo73qAEAADwDAAAOAAAAAAAAAAAAAAAAAC4CAABkcnMvZTJvRG9jLnhtbFBLAQItABQA&#10;BgAIAAAAIQCBNZf43QAAAAkBAAAPAAAAAAAAAAAAAAAAAAIEAABkcnMvZG93bnJldi54bWxQSwUG&#10;AAAAAAQABADzAAAADAUAAAAA&#10;">
              <o:lock v:ext="edit" shapetype="f"/>
            </v:line>
          </w:pict>
        </mc:Fallback>
      </mc:AlternateContent>
    </w:r>
  </w:p>
  <w:p w14:paraId="5B1D32D6" w14:textId="66CADEEE" w:rsidR="00E54AA1" w:rsidRDefault="00E54AA1" w:rsidP="00E54AA1">
    <w:pPr>
      <w:pStyle w:val="Cabealho"/>
      <w:tabs>
        <w:tab w:val="clear" w:pos="4252"/>
        <w:tab w:val="clear" w:pos="8504"/>
        <w:tab w:val="left" w:pos="31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F7268"/>
    <w:multiLevelType w:val="multilevel"/>
    <w:tmpl w:val="AC1E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53460"/>
    <w:multiLevelType w:val="multilevel"/>
    <w:tmpl w:val="EEA277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863B2"/>
    <w:multiLevelType w:val="hybridMultilevel"/>
    <w:tmpl w:val="EC5067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E6E8F"/>
    <w:multiLevelType w:val="multilevel"/>
    <w:tmpl w:val="4F02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71DC6"/>
    <w:multiLevelType w:val="multilevel"/>
    <w:tmpl w:val="C2D8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02F48"/>
    <w:multiLevelType w:val="multilevel"/>
    <w:tmpl w:val="1F38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50C48"/>
    <w:multiLevelType w:val="multilevel"/>
    <w:tmpl w:val="8C26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800E7"/>
    <w:multiLevelType w:val="hybridMultilevel"/>
    <w:tmpl w:val="79D08950"/>
    <w:lvl w:ilvl="0" w:tplc="3656D12A">
      <w:start w:val="1"/>
      <w:numFmt w:val="lowerLetter"/>
      <w:lvlText w:val="%1)"/>
      <w:lvlJc w:val="left"/>
      <w:pPr>
        <w:tabs>
          <w:tab w:val="num" w:pos="4122"/>
        </w:tabs>
        <w:ind w:left="4122" w:hanging="360"/>
      </w:pPr>
      <w:rPr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4842"/>
        </w:tabs>
        <w:ind w:left="484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5562"/>
        </w:tabs>
        <w:ind w:left="556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6282"/>
        </w:tabs>
        <w:ind w:left="628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7002"/>
        </w:tabs>
        <w:ind w:left="700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722"/>
        </w:tabs>
        <w:ind w:left="772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8442"/>
        </w:tabs>
        <w:ind w:left="844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9162"/>
        </w:tabs>
        <w:ind w:left="916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882"/>
        </w:tabs>
        <w:ind w:left="9882" w:hanging="360"/>
      </w:pPr>
      <w:rPr>
        <w:rFonts w:ascii="Wingdings" w:hAnsi="Wingdings" w:hint="default"/>
      </w:rPr>
    </w:lvl>
  </w:abstractNum>
  <w:abstractNum w:abstractNumId="8" w15:restartNumberingAfterBreak="0">
    <w:nsid w:val="17C0642C"/>
    <w:multiLevelType w:val="multilevel"/>
    <w:tmpl w:val="7C1A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5201F3"/>
    <w:multiLevelType w:val="multilevel"/>
    <w:tmpl w:val="EE44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BC4035"/>
    <w:multiLevelType w:val="multilevel"/>
    <w:tmpl w:val="0182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4A5070"/>
    <w:multiLevelType w:val="multilevel"/>
    <w:tmpl w:val="4A3A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0E1855"/>
    <w:multiLevelType w:val="multilevel"/>
    <w:tmpl w:val="6A4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BF0B5B"/>
    <w:multiLevelType w:val="multilevel"/>
    <w:tmpl w:val="BC20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36711D"/>
    <w:multiLevelType w:val="multilevel"/>
    <w:tmpl w:val="77D6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0D0C6A"/>
    <w:multiLevelType w:val="multilevel"/>
    <w:tmpl w:val="F908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057D98"/>
    <w:multiLevelType w:val="multilevel"/>
    <w:tmpl w:val="0AC2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4868FD"/>
    <w:multiLevelType w:val="multilevel"/>
    <w:tmpl w:val="0846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A1891"/>
    <w:multiLevelType w:val="multilevel"/>
    <w:tmpl w:val="5866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135DB"/>
    <w:multiLevelType w:val="multilevel"/>
    <w:tmpl w:val="C64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2017A8"/>
    <w:multiLevelType w:val="hybridMultilevel"/>
    <w:tmpl w:val="4EC43D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F0C68"/>
    <w:multiLevelType w:val="multilevel"/>
    <w:tmpl w:val="63F6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32580E"/>
    <w:multiLevelType w:val="multilevel"/>
    <w:tmpl w:val="CF3A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3028DF"/>
    <w:multiLevelType w:val="multilevel"/>
    <w:tmpl w:val="3F04DA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C85EDE"/>
    <w:multiLevelType w:val="hybridMultilevel"/>
    <w:tmpl w:val="72B0377E"/>
    <w:lvl w:ilvl="0" w:tplc="04160017">
      <w:start w:val="1"/>
      <w:numFmt w:val="lowerLetter"/>
      <w:lvlText w:val="%1)"/>
      <w:lvlJc w:val="left"/>
      <w:pPr>
        <w:tabs>
          <w:tab w:val="num" w:pos="2421"/>
        </w:tabs>
        <w:ind w:left="2421" w:hanging="360"/>
      </w:pPr>
    </w:lvl>
    <w:lvl w:ilvl="1" w:tplc="04160003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4D8352E7"/>
    <w:multiLevelType w:val="multilevel"/>
    <w:tmpl w:val="75C0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AC314F"/>
    <w:multiLevelType w:val="hybridMultilevel"/>
    <w:tmpl w:val="BA4EEA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95578"/>
    <w:multiLevelType w:val="hybridMultilevel"/>
    <w:tmpl w:val="2F6CC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3169D"/>
    <w:multiLevelType w:val="hybridMultilevel"/>
    <w:tmpl w:val="56C43486"/>
    <w:lvl w:ilvl="0" w:tplc="52EC91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65586"/>
    <w:multiLevelType w:val="multilevel"/>
    <w:tmpl w:val="774A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203971"/>
    <w:multiLevelType w:val="multilevel"/>
    <w:tmpl w:val="E0662FB4"/>
    <w:lvl w:ilvl="0">
      <w:start w:val="11"/>
      <w:numFmt w:val="decimal"/>
      <w:lvlText w:val="%1"/>
      <w:lvlJc w:val="left"/>
      <w:pPr>
        <w:ind w:left="420" w:hanging="420"/>
      </w:pPr>
      <w:rPr>
        <w:rFonts w:eastAsiaTheme="majorEastAsia"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ajorEastAsia" w:hint="default"/>
      </w:rPr>
    </w:lvl>
  </w:abstractNum>
  <w:abstractNum w:abstractNumId="31" w15:restartNumberingAfterBreak="0">
    <w:nsid w:val="5F231374"/>
    <w:multiLevelType w:val="hybridMultilevel"/>
    <w:tmpl w:val="D69C969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F3F0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4A274C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9E3E31"/>
    <w:multiLevelType w:val="multilevel"/>
    <w:tmpl w:val="4CCA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770CC3"/>
    <w:multiLevelType w:val="multilevel"/>
    <w:tmpl w:val="86D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0815FB"/>
    <w:multiLevelType w:val="hybridMultilevel"/>
    <w:tmpl w:val="5C30F14A"/>
    <w:lvl w:ilvl="0" w:tplc="52EC91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06065"/>
    <w:multiLevelType w:val="hybridMultilevel"/>
    <w:tmpl w:val="7898F4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D3F18"/>
    <w:multiLevelType w:val="hybridMultilevel"/>
    <w:tmpl w:val="0A4693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4C7C0D"/>
    <w:multiLevelType w:val="multilevel"/>
    <w:tmpl w:val="93C4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502C45"/>
    <w:multiLevelType w:val="hybridMultilevel"/>
    <w:tmpl w:val="666011C8"/>
    <w:lvl w:ilvl="0" w:tplc="02FAAB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41202570">
    <w:abstractNumId w:val="32"/>
  </w:num>
  <w:num w:numId="2" w16cid:durableId="69392199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6185361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556942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5156595">
    <w:abstractNumId w:val="40"/>
  </w:num>
  <w:num w:numId="6" w16cid:durableId="80493953">
    <w:abstractNumId w:val="20"/>
  </w:num>
  <w:num w:numId="7" w16cid:durableId="98186127">
    <w:abstractNumId w:val="7"/>
  </w:num>
  <w:num w:numId="8" w16cid:durableId="1863324594">
    <w:abstractNumId w:val="24"/>
  </w:num>
  <w:num w:numId="9" w16cid:durableId="535587658">
    <w:abstractNumId w:val="2"/>
  </w:num>
  <w:num w:numId="10" w16cid:durableId="847450357">
    <w:abstractNumId w:val="26"/>
  </w:num>
  <w:num w:numId="11" w16cid:durableId="1443723403">
    <w:abstractNumId w:val="37"/>
  </w:num>
  <w:num w:numId="12" w16cid:durableId="1020274658">
    <w:abstractNumId w:val="27"/>
  </w:num>
  <w:num w:numId="13" w16cid:durableId="1245725733">
    <w:abstractNumId w:val="38"/>
  </w:num>
  <w:num w:numId="14" w16cid:durableId="19978825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119641">
    <w:abstractNumId w:val="30"/>
  </w:num>
  <w:num w:numId="16" w16cid:durableId="1597250413">
    <w:abstractNumId w:val="23"/>
  </w:num>
  <w:num w:numId="17" w16cid:durableId="145249445">
    <w:abstractNumId w:val="36"/>
  </w:num>
  <w:num w:numId="18" w16cid:durableId="843975636">
    <w:abstractNumId w:val="28"/>
  </w:num>
  <w:num w:numId="19" w16cid:durableId="1544556371">
    <w:abstractNumId w:val="14"/>
  </w:num>
  <w:num w:numId="20" w16cid:durableId="1657608874">
    <w:abstractNumId w:val="9"/>
  </w:num>
  <w:num w:numId="21" w16cid:durableId="579170077">
    <w:abstractNumId w:val="6"/>
  </w:num>
  <w:num w:numId="22" w16cid:durableId="1379167041">
    <w:abstractNumId w:val="19"/>
  </w:num>
  <w:num w:numId="23" w16cid:durableId="1127553594">
    <w:abstractNumId w:val="29"/>
  </w:num>
  <w:num w:numId="24" w16cid:durableId="1021980496">
    <w:abstractNumId w:val="3"/>
  </w:num>
  <w:num w:numId="25" w16cid:durableId="1049720804">
    <w:abstractNumId w:val="1"/>
  </w:num>
  <w:num w:numId="26" w16cid:durableId="367491917">
    <w:abstractNumId w:val="22"/>
  </w:num>
  <w:num w:numId="27" w16cid:durableId="1093284821">
    <w:abstractNumId w:val="16"/>
  </w:num>
  <w:num w:numId="28" w16cid:durableId="1401756787">
    <w:abstractNumId w:val="10"/>
  </w:num>
  <w:num w:numId="29" w16cid:durableId="49766249">
    <w:abstractNumId w:val="13"/>
  </w:num>
  <w:num w:numId="30" w16cid:durableId="803237973">
    <w:abstractNumId w:val="0"/>
  </w:num>
  <w:num w:numId="31" w16cid:durableId="111677584">
    <w:abstractNumId w:val="15"/>
  </w:num>
  <w:num w:numId="32" w16cid:durableId="1873347860">
    <w:abstractNumId w:val="18"/>
  </w:num>
  <w:num w:numId="33" w16cid:durableId="1689790132">
    <w:abstractNumId w:val="35"/>
  </w:num>
  <w:num w:numId="34" w16cid:durableId="717583354">
    <w:abstractNumId w:val="4"/>
  </w:num>
  <w:num w:numId="35" w16cid:durableId="1193032429">
    <w:abstractNumId w:val="11"/>
  </w:num>
  <w:num w:numId="36" w16cid:durableId="1088428232">
    <w:abstractNumId w:val="17"/>
  </w:num>
  <w:num w:numId="37" w16cid:durableId="994918423">
    <w:abstractNumId w:val="12"/>
  </w:num>
  <w:num w:numId="38" w16cid:durableId="2068606159">
    <w:abstractNumId w:val="34"/>
  </w:num>
  <w:num w:numId="39" w16cid:durableId="475029336">
    <w:abstractNumId w:val="5"/>
  </w:num>
  <w:num w:numId="40" w16cid:durableId="1592741419">
    <w:abstractNumId w:val="8"/>
  </w:num>
  <w:num w:numId="41" w16cid:durableId="132992613">
    <w:abstractNumId w:val="39"/>
  </w:num>
  <w:num w:numId="42" w16cid:durableId="684670778">
    <w:abstractNumId w:val="21"/>
  </w:num>
  <w:num w:numId="43" w16cid:durableId="5706973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16"/>
    <w:rsid w:val="000007CF"/>
    <w:rsid w:val="00001DAB"/>
    <w:rsid w:val="00001EE9"/>
    <w:rsid w:val="00007A18"/>
    <w:rsid w:val="00012317"/>
    <w:rsid w:val="00012F84"/>
    <w:rsid w:val="00034B47"/>
    <w:rsid w:val="00041B89"/>
    <w:rsid w:val="00056F7B"/>
    <w:rsid w:val="00062AC4"/>
    <w:rsid w:val="00063A17"/>
    <w:rsid w:val="00077F24"/>
    <w:rsid w:val="00080066"/>
    <w:rsid w:val="00081343"/>
    <w:rsid w:val="00090674"/>
    <w:rsid w:val="000A11C5"/>
    <w:rsid w:val="000A6A7D"/>
    <w:rsid w:val="00136C13"/>
    <w:rsid w:val="00144377"/>
    <w:rsid w:val="00150558"/>
    <w:rsid w:val="001535F4"/>
    <w:rsid w:val="00157CB1"/>
    <w:rsid w:val="001626F4"/>
    <w:rsid w:val="001650B0"/>
    <w:rsid w:val="00195CD8"/>
    <w:rsid w:val="001A169B"/>
    <w:rsid w:val="001B1D6D"/>
    <w:rsid w:val="001C585F"/>
    <w:rsid w:val="001C77DB"/>
    <w:rsid w:val="001D6014"/>
    <w:rsid w:val="00204B68"/>
    <w:rsid w:val="00220B09"/>
    <w:rsid w:val="002263ED"/>
    <w:rsid w:val="00231FE5"/>
    <w:rsid w:val="00244BFB"/>
    <w:rsid w:val="00256FED"/>
    <w:rsid w:val="00266A71"/>
    <w:rsid w:val="00296703"/>
    <w:rsid w:val="002A1252"/>
    <w:rsid w:val="002E2A28"/>
    <w:rsid w:val="002F6970"/>
    <w:rsid w:val="00310A82"/>
    <w:rsid w:val="00310D2F"/>
    <w:rsid w:val="0032700B"/>
    <w:rsid w:val="00330AA9"/>
    <w:rsid w:val="00336D84"/>
    <w:rsid w:val="003752C5"/>
    <w:rsid w:val="00394CF3"/>
    <w:rsid w:val="003A60D3"/>
    <w:rsid w:val="003B37A3"/>
    <w:rsid w:val="003B434E"/>
    <w:rsid w:val="003B4734"/>
    <w:rsid w:val="003B772E"/>
    <w:rsid w:val="003D4AFA"/>
    <w:rsid w:val="003E313B"/>
    <w:rsid w:val="003F6E8B"/>
    <w:rsid w:val="0040164F"/>
    <w:rsid w:val="00403646"/>
    <w:rsid w:val="004117D2"/>
    <w:rsid w:val="00415BEB"/>
    <w:rsid w:val="00425416"/>
    <w:rsid w:val="00442854"/>
    <w:rsid w:val="004552D6"/>
    <w:rsid w:val="00464292"/>
    <w:rsid w:val="0046706C"/>
    <w:rsid w:val="00483782"/>
    <w:rsid w:val="00485E9E"/>
    <w:rsid w:val="004B04BD"/>
    <w:rsid w:val="004B4B37"/>
    <w:rsid w:val="004B5FAF"/>
    <w:rsid w:val="004C1E9B"/>
    <w:rsid w:val="004C1FFE"/>
    <w:rsid w:val="004D746D"/>
    <w:rsid w:val="004F50B5"/>
    <w:rsid w:val="004F5D9C"/>
    <w:rsid w:val="00500E6F"/>
    <w:rsid w:val="00525888"/>
    <w:rsid w:val="00532F42"/>
    <w:rsid w:val="00535322"/>
    <w:rsid w:val="005403A0"/>
    <w:rsid w:val="00545B02"/>
    <w:rsid w:val="00545BE2"/>
    <w:rsid w:val="00564F69"/>
    <w:rsid w:val="0059080B"/>
    <w:rsid w:val="005A178E"/>
    <w:rsid w:val="005B0479"/>
    <w:rsid w:val="005E1124"/>
    <w:rsid w:val="00604389"/>
    <w:rsid w:val="00617955"/>
    <w:rsid w:val="00623C5D"/>
    <w:rsid w:val="00637B06"/>
    <w:rsid w:val="006422EB"/>
    <w:rsid w:val="006501B3"/>
    <w:rsid w:val="00654D96"/>
    <w:rsid w:val="006635A2"/>
    <w:rsid w:val="00666DD5"/>
    <w:rsid w:val="006708C4"/>
    <w:rsid w:val="00675E4F"/>
    <w:rsid w:val="006A2DD9"/>
    <w:rsid w:val="006A7B9D"/>
    <w:rsid w:val="006C48A1"/>
    <w:rsid w:val="006E597B"/>
    <w:rsid w:val="006F0CD7"/>
    <w:rsid w:val="00711EEF"/>
    <w:rsid w:val="00712C66"/>
    <w:rsid w:val="007238E9"/>
    <w:rsid w:val="00746B2C"/>
    <w:rsid w:val="00752C8E"/>
    <w:rsid w:val="0075737B"/>
    <w:rsid w:val="007668FE"/>
    <w:rsid w:val="00767FA6"/>
    <w:rsid w:val="007A1753"/>
    <w:rsid w:val="007A3D96"/>
    <w:rsid w:val="007C74A2"/>
    <w:rsid w:val="007D3E36"/>
    <w:rsid w:val="007E0E2A"/>
    <w:rsid w:val="007F3A14"/>
    <w:rsid w:val="007F5D65"/>
    <w:rsid w:val="00807327"/>
    <w:rsid w:val="00814AA2"/>
    <w:rsid w:val="00817FD4"/>
    <w:rsid w:val="00822FF1"/>
    <w:rsid w:val="00874530"/>
    <w:rsid w:val="008933CA"/>
    <w:rsid w:val="00896AC6"/>
    <w:rsid w:val="008B12FB"/>
    <w:rsid w:val="008E51C8"/>
    <w:rsid w:val="00912176"/>
    <w:rsid w:val="00917091"/>
    <w:rsid w:val="00925150"/>
    <w:rsid w:val="00947E24"/>
    <w:rsid w:val="00962C70"/>
    <w:rsid w:val="009779EA"/>
    <w:rsid w:val="0099771E"/>
    <w:rsid w:val="009A1301"/>
    <w:rsid w:val="009A6664"/>
    <w:rsid w:val="009B10B1"/>
    <w:rsid w:val="009C2D3D"/>
    <w:rsid w:val="009D275D"/>
    <w:rsid w:val="009D35B5"/>
    <w:rsid w:val="009E1E21"/>
    <w:rsid w:val="009E379E"/>
    <w:rsid w:val="009F15BE"/>
    <w:rsid w:val="00A373CC"/>
    <w:rsid w:val="00A73E8C"/>
    <w:rsid w:val="00A82396"/>
    <w:rsid w:val="00A90135"/>
    <w:rsid w:val="00A94645"/>
    <w:rsid w:val="00A9616B"/>
    <w:rsid w:val="00AA0E6E"/>
    <w:rsid w:val="00AB0852"/>
    <w:rsid w:val="00AB15B8"/>
    <w:rsid w:val="00AB757E"/>
    <w:rsid w:val="00AE3BBC"/>
    <w:rsid w:val="00AE5947"/>
    <w:rsid w:val="00AF02EF"/>
    <w:rsid w:val="00AF0A60"/>
    <w:rsid w:val="00AF3CCE"/>
    <w:rsid w:val="00B0637F"/>
    <w:rsid w:val="00B0767A"/>
    <w:rsid w:val="00B07B2D"/>
    <w:rsid w:val="00B277DA"/>
    <w:rsid w:val="00B45F2D"/>
    <w:rsid w:val="00B55725"/>
    <w:rsid w:val="00B63381"/>
    <w:rsid w:val="00B722DE"/>
    <w:rsid w:val="00B7472F"/>
    <w:rsid w:val="00B7593D"/>
    <w:rsid w:val="00B92A0D"/>
    <w:rsid w:val="00B95DE0"/>
    <w:rsid w:val="00BA1D11"/>
    <w:rsid w:val="00BA78DB"/>
    <w:rsid w:val="00BA7F6E"/>
    <w:rsid w:val="00BC46EA"/>
    <w:rsid w:val="00BD4C21"/>
    <w:rsid w:val="00BE1299"/>
    <w:rsid w:val="00BF7ACB"/>
    <w:rsid w:val="00BF7E8A"/>
    <w:rsid w:val="00C03F06"/>
    <w:rsid w:val="00C055B5"/>
    <w:rsid w:val="00C22DBD"/>
    <w:rsid w:val="00C610D0"/>
    <w:rsid w:val="00C732FE"/>
    <w:rsid w:val="00C82714"/>
    <w:rsid w:val="00C83FF8"/>
    <w:rsid w:val="00C9479F"/>
    <w:rsid w:val="00C9491D"/>
    <w:rsid w:val="00CB2573"/>
    <w:rsid w:val="00CE0D03"/>
    <w:rsid w:val="00CE4B62"/>
    <w:rsid w:val="00CE5C8E"/>
    <w:rsid w:val="00D00625"/>
    <w:rsid w:val="00D026E5"/>
    <w:rsid w:val="00D34C98"/>
    <w:rsid w:val="00D46A9E"/>
    <w:rsid w:val="00D52163"/>
    <w:rsid w:val="00D54B30"/>
    <w:rsid w:val="00D55B18"/>
    <w:rsid w:val="00D73A1B"/>
    <w:rsid w:val="00D808E5"/>
    <w:rsid w:val="00D85749"/>
    <w:rsid w:val="00D90648"/>
    <w:rsid w:val="00D934A6"/>
    <w:rsid w:val="00DA73EA"/>
    <w:rsid w:val="00DB1864"/>
    <w:rsid w:val="00DB774F"/>
    <w:rsid w:val="00DC0FF8"/>
    <w:rsid w:val="00DC17A5"/>
    <w:rsid w:val="00DF09E4"/>
    <w:rsid w:val="00E01924"/>
    <w:rsid w:val="00E064C3"/>
    <w:rsid w:val="00E26AAC"/>
    <w:rsid w:val="00E26ED1"/>
    <w:rsid w:val="00E35676"/>
    <w:rsid w:val="00E53E34"/>
    <w:rsid w:val="00E54AA1"/>
    <w:rsid w:val="00E66173"/>
    <w:rsid w:val="00E72AEB"/>
    <w:rsid w:val="00E8244F"/>
    <w:rsid w:val="00EB562E"/>
    <w:rsid w:val="00F00C17"/>
    <w:rsid w:val="00F02C8D"/>
    <w:rsid w:val="00F06780"/>
    <w:rsid w:val="00F11158"/>
    <w:rsid w:val="00F12573"/>
    <w:rsid w:val="00F32726"/>
    <w:rsid w:val="00F7130E"/>
    <w:rsid w:val="00F729D0"/>
    <w:rsid w:val="00F83DE7"/>
    <w:rsid w:val="00F90395"/>
    <w:rsid w:val="00F974BD"/>
    <w:rsid w:val="00FA12F2"/>
    <w:rsid w:val="00FA1B76"/>
    <w:rsid w:val="00FD7CAE"/>
    <w:rsid w:val="00FE14D0"/>
    <w:rsid w:val="00FE39CA"/>
    <w:rsid w:val="00F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6AAF3"/>
  <w15:chartTrackingRefBased/>
  <w15:docId w15:val="{3309C93D-D02A-40E4-BCC1-674679F2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AA2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111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4C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574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D85749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85749"/>
    <w:rPr>
      <w:rFonts w:ascii="Times New Roman" w:eastAsia="Times New Roman" w:hAnsi="Times New Roman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D8574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D8574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B95DE0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000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299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F5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5D9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F5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5D9C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F11158"/>
    <w:rPr>
      <w:rFonts w:ascii="Times New Roman" w:hAnsi="Times New Roman" w:cs="Times New Roman" w:hint="default"/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F11158"/>
    <w:pPr>
      <w:suppressAutoHyphens/>
      <w:spacing w:after="100" w:line="240" w:lineRule="auto"/>
    </w:pPr>
    <w:rPr>
      <w:rFonts w:ascii="Arial" w:eastAsia="Times New Roman" w:hAnsi="Arial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F11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11158"/>
    <w:pPr>
      <w:outlineLvl w:val="9"/>
    </w:pPr>
    <w:rPr>
      <w:rFonts w:ascii="Cambria" w:eastAsia="Times New Roman" w:hAnsi="Cambria" w:cs="Times New Roman"/>
      <w:color w:val="365F91"/>
      <w:lang w:eastAsia="pt-BR"/>
    </w:rPr>
  </w:style>
  <w:style w:type="character" w:customStyle="1" w:styleId="StrongEmphasis">
    <w:name w:val="Strong Emphasis"/>
    <w:uiPriority w:val="99"/>
    <w:rsid w:val="00256FED"/>
    <w:rPr>
      <w:b/>
      <w:bCs w:val="0"/>
    </w:rPr>
  </w:style>
  <w:style w:type="character" w:styleId="Forte">
    <w:name w:val="Strong"/>
    <w:basedOn w:val="Fontepargpadro"/>
    <w:uiPriority w:val="22"/>
    <w:qFormat/>
    <w:rsid w:val="00BD4C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4C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F83D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dq2pgselectionanchorcontainer">
    <w:name w:val="pdq2pg_selectionanchorcontainer"/>
    <w:basedOn w:val="Normal"/>
    <w:rsid w:val="009977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10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68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95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60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7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1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64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13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9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3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2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9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1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6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3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91BBC-1095-471E-B661-276B1ECC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1926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Dayane Cristina Deretti Guerra</dc:creator>
  <cp:keywords/>
  <dc:description/>
  <cp:lastModifiedBy>Alessandra de Oliveira Cabral Gomes</cp:lastModifiedBy>
  <cp:revision>53</cp:revision>
  <cp:lastPrinted>2025-01-30T16:45:00Z</cp:lastPrinted>
  <dcterms:created xsi:type="dcterms:W3CDTF">2022-04-01T14:28:00Z</dcterms:created>
  <dcterms:modified xsi:type="dcterms:W3CDTF">2026-09-09T12:15:00Z</dcterms:modified>
</cp:coreProperties>
</file>